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E3ED" w14:textId="2B13463B" w:rsidR="009C1F6F" w:rsidRPr="001E6AA8" w:rsidRDefault="00105391" w:rsidP="001E6AA8">
      <w:pPr>
        <w:pStyle w:val="Title"/>
        <w:rPr>
          <w:color w:val="FF0000"/>
        </w:rPr>
      </w:pPr>
      <w:r>
        <w:br/>
        <w:t>Call for Steering Group Members</w:t>
      </w:r>
      <w:r w:rsidR="00434A7D">
        <w:t xml:space="preserve"> </w:t>
      </w:r>
      <w:r w:rsidR="001E6AA8" w:rsidRPr="001E6AA8">
        <w:rPr>
          <w:color w:val="auto"/>
        </w:rPr>
        <w:t>f</w:t>
      </w:r>
      <w:r w:rsidR="001E6AA8">
        <w:t xml:space="preserve">or the </w:t>
      </w:r>
      <w:r w:rsidR="009C1F6F">
        <w:t>DAISY Music Braille Project</w:t>
      </w:r>
      <w:r w:rsidR="0019094B">
        <w:t xml:space="preserve"> &amp; Nomination Form</w:t>
      </w:r>
    </w:p>
    <w:p w14:paraId="664ACCE1" w14:textId="38443DE4" w:rsidR="007E7634" w:rsidRDefault="00F753F2" w:rsidP="007E7634">
      <w:r>
        <w:t xml:space="preserve">Date: </w:t>
      </w:r>
      <w:r>
        <w:tab/>
        <w:t>1</w:t>
      </w:r>
      <w:r w:rsidR="00E66B12">
        <w:t>2 August 2019</w:t>
      </w:r>
    </w:p>
    <w:p w14:paraId="55D8BF14" w14:textId="74991F1D" w:rsidR="00E66B12" w:rsidRDefault="00E66B12" w:rsidP="007E7634">
      <w:r>
        <w:t xml:space="preserve">From: </w:t>
      </w:r>
      <w:r>
        <w:tab/>
        <w:t xml:space="preserve">Arne </w:t>
      </w:r>
      <w:proofErr w:type="spellStart"/>
      <w:r w:rsidRPr="00865CD4">
        <w:t>Kyrkjebø</w:t>
      </w:r>
      <w:proofErr w:type="spellEnd"/>
      <w:r>
        <w:t xml:space="preserve"> and Sarah Morley Wilkins</w:t>
      </w:r>
    </w:p>
    <w:p w14:paraId="3478EBBB" w14:textId="58227CE0" w:rsidR="007E7634" w:rsidRDefault="007E7634" w:rsidP="007E7634">
      <w:pPr>
        <w:pStyle w:val="Heading1"/>
      </w:pPr>
      <w:bookmarkStart w:id="0" w:name="_Toc424221460"/>
      <w:bookmarkStart w:id="1" w:name="_Toc427240844"/>
      <w:r>
        <w:t>Contents</w:t>
      </w:r>
      <w:bookmarkStart w:id="2" w:name="_GoBack"/>
      <w:bookmarkEnd w:id="0"/>
      <w:bookmarkEnd w:id="1"/>
      <w:bookmarkEnd w:id="2"/>
    </w:p>
    <w:p w14:paraId="194D23B1" w14:textId="5E4D7A01" w:rsidR="00C27526" w:rsidRDefault="00CC5595">
      <w:pPr>
        <w:pStyle w:val="TOC1"/>
        <w:tabs>
          <w:tab w:val="right" w:leader="dot" w:pos="8290"/>
        </w:tabs>
        <w:rPr>
          <w:rFonts w:asciiTheme="minorHAnsi" w:hAnsiTheme="minorHAnsi"/>
          <w:noProof/>
          <w:lang w:eastAsia="ja-JP"/>
        </w:rPr>
      </w:pPr>
      <w:r>
        <w:rPr>
          <w:b/>
          <w:bCs/>
          <w:color w:val="FF0000"/>
        </w:rPr>
        <w:fldChar w:fldCharType="begin"/>
      </w:r>
      <w:r>
        <w:rPr>
          <w:b/>
          <w:bCs/>
          <w:color w:val="FF0000"/>
        </w:rPr>
        <w:instrText xml:space="preserve"> TOC \o "1-4" </w:instrText>
      </w:r>
      <w:r>
        <w:rPr>
          <w:b/>
          <w:bCs/>
          <w:color w:val="FF0000"/>
        </w:rPr>
        <w:fldChar w:fldCharType="separate"/>
      </w:r>
    </w:p>
    <w:p w14:paraId="3F5F0502" w14:textId="77777777" w:rsidR="00C27526" w:rsidRDefault="00C27526">
      <w:pPr>
        <w:pStyle w:val="TOC1"/>
        <w:tabs>
          <w:tab w:val="right" w:leader="dot" w:pos="8290"/>
        </w:tabs>
        <w:rPr>
          <w:rFonts w:asciiTheme="minorHAnsi" w:hAnsiTheme="minorHAnsi"/>
          <w:noProof/>
          <w:lang w:eastAsia="ja-JP"/>
        </w:rPr>
      </w:pPr>
      <w:r>
        <w:rPr>
          <w:noProof/>
        </w:rPr>
        <w:t>Summary</w:t>
      </w:r>
      <w:r>
        <w:rPr>
          <w:noProof/>
        </w:rPr>
        <w:tab/>
      </w:r>
      <w:r>
        <w:rPr>
          <w:noProof/>
        </w:rPr>
        <w:fldChar w:fldCharType="begin"/>
      </w:r>
      <w:r>
        <w:rPr>
          <w:noProof/>
        </w:rPr>
        <w:instrText xml:space="preserve"> PAGEREF _Toc427240845 \h </w:instrText>
      </w:r>
      <w:r>
        <w:rPr>
          <w:noProof/>
        </w:rPr>
      </w:r>
      <w:r>
        <w:rPr>
          <w:noProof/>
        </w:rPr>
        <w:fldChar w:fldCharType="separate"/>
      </w:r>
      <w:r>
        <w:rPr>
          <w:noProof/>
        </w:rPr>
        <w:t>1</w:t>
      </w:r>
      <w:r>
        <w:rPr>
          <w:noProof/>
        </w:rPr>
        <w:fldChar w:fldCharType="end"/>
      </w:r>
    </w:p>
    <w:p w14:paraId="3B4FF10C" w14:textId="77777777" w:rsidR="00C27526" w:rsidRDefault="00C27526">
      <w:pPr>
        <w:pStyle w:val="TOC1"/>
        <w:tabs>
          <w:tab w:val="right" w:leader="dot" w:pos="8290"/>
        </w:tabs>
        <w:rPr>
          <w:rFonts w:asciiTheme="minorHAnsi" w:hAnsiTheme="minorHAnsi"/>
          <w:noProof/>
          <w:lang w:eastAsia="ja-JP"/>
        </w:rPr>
      </w:pPr>
      <w:r>
        <w:rPr>
          <w:noProof/>
        </w:rPr>
        <w:t>Project Staff</w:t>
      </w:r>
      <w:r>
        <w:rPr>
          <w:noProof/>
        </w:rPr>
        <w:tab/>
      </w:r>
      <w:r>
        <w:rPr>
          <w:noProof/>
        </w:rPr>
        <w:fldChar w:fldCharType="begin"/>
      </w:r>
      <w:r>
        <w:rPr>
          <w:noProof/>
        </w:rPr>
        <w:instrText xml:space="preserve"> PAGEREF _Toc427240846 \h </w:instrText>
      </w:r>
      <w:r>
        <w:rPr>
          <w:noProof/>
        </w:rPr>
      </w:r>
      <w:r>
        <w:rPr>
          <w:noProof/>
        </w:rPr>
        <w:fldChar w:fldCharType="separate"/>
      </w:r>
      <w:r>
        <w:rPr>
          <w:noProof/>
        </w:rPr>
        <w:t>2</w:t>
      </w:r>
      <w:r>
        <w:rPr>
          <w:noProof/>
        </w:rPr>
        <w:fldChar w:fldCharType="end"/>
      </w:r>
    </w:p>
    <w:p w14:paraId="04DF329A" w14:textId="77777777" w:rsidR="00C27526" w:rsidRDefault="00C27526">
      <w:pPr>
        <w:pStyle w:val="TOC1"/>
        <w:tabs>
          <w:tab w:val="right" w:leader="dot" w:pos="8290"/>
        </w:tabs>
        <w:rPr>
          <w:rFonts w:asciiTheme="minorHAnsi" w:hAnsiTheme="minorHAnsi"/>
          <w:noProof/>
          <w:lang w:eastAsia="ja-JP"/>
        </w:rPr>
      </w:pPr>
      <w:r>
        <w:rPr>
          <w:noProof/>
        </w:rPr>
        <w:t>Steering Group Composition</w:t>
      </w:r>
      <w:r>
        <w:rPr>
          <w:noProof/>
        </w:rPr>
        <w:tab/>
      </w:r>
      <w:r>
        <w:rPr>
          <w:noProof/>
        </w:rPr>
        <w:fldChar w:fldCharType="begin"/>
      </w:r>
      <w:r>
        <w:rPr>
          <w:noProof/>
        </w:rPr>
        <w:instrText xml:space="preserve"> PAGEREF _Toc427240847 \h </w:instrText>
      </w:r>
      <w:r>
        <w:rPr>
          <w:noProof/>
        </w:rPr>
      </w:r>
      <w:r>
        <w:rPr>
          <w:noProof/>
        </w:rPr>
        <w:fldChar w:fldCharType="separate"/>
      </w:r>
      <w:r>
        <w:rPr>
          <w:noProof/>
        </w:rPr>
        <w:t>3</w:t>
      </w:r>
      <w:r>
        <w:rPr>
          <w:noProof/>
        </w:rPr>
        <w:fldChar w:fldCharType="end"/>
      </w:r>
    </w:p>
    <w:p w14:paraId="01A4FE3D" w14:textId="77777777" w:rsidR="00C27526" w:rsidRDefault="00C27526">
      <w:pPr>
        <w:pStyle w:val="TOC1"/>
        <w:tabs>
          <w:tab w:val="right" w:leader="dot" w:pos="8290"/>
        </w:tabs>
        <w:rPr>
          <w:rFonts w:asciiTheme="minorHAnsi" w:hAnsiTheme="minorHAnsi"/>
          <w:noProof/>
          <w:lang w:eastAsia="ja-JP"/>
        </w:rPr>
      </w:pPr>
      <w:r>
        <w:rPr>
          <w:noProof/>
        </w:rPr>
        <w:t>The Role of the Steering Group</w:t>
      </w:r>
      <w:r>
        <w:rPr>
          <w:noProof/>
        </w:rPr>
        <w:tab/>
      </w:r>
      <w:r>
        <w:rPr>
          <w:noProof/>
        </w:rPr>
        <w:fldChar w:fldCharType="begin"/>
      </w:r>
      <w:r>
        <w:rPr>
          <w:noProof/>
        </w:rPr>
        <w:instrText xml:space="preserve"> PAGEREF _Toc427240848 \h </w:instrText>
      </w:r>
      <w:r>
        <w:rPr>
          <w:noProof/>
        </w:rPr>
      </w:r>
      <w:r>
        <w:rPr>
          <w:noProof/>
        </w:rPr>
        <w:fldChar w:fldCharType="separate"/>
      </w:r>
      <w:r>
        <w:rPr>
          <w:noProof/>
        </w:rPr>
        <w:t>3</w:t>
      </w:r>
      <w:r>
        <w:rPr>
          <w:noProof/>
        </w:rPr>
        <w:fldChar w:fldCharType="end"/>
      </w:r>
    </w:p>
    <w:p w14:paraId="31BA17CB" w14:textId="77777777" w:rsidR="00C27526" w:rsidRDefault="00C27526">
      <w:pPr>
        <w:pStyle w:val="TOC1"/>
        <w:tabs>
          <w:tab w:val="right" w:leader="dot" w:pos="8290"/>
        </w:tabs>
        <w:rPr>
          <w:rFonts w:asciiTheme="minorHAnsi" w:hAnsiTheme="minorHAnsi"/>
          <w:noProof/>
          <w:lang w:eastAsia="ja-JP"/>
        </w:rPr>
      </w:pPr>
      <w:r>
        <w:rPr>
          <w:noProof/>
        </w:rPr>
        <w:t>Participation Requirements</w:t>
      </w:r>
      <w:r>
        <w:rPr>
          <w:noProof/>
        </w:rPr>
        <w:tab/>
      </w:r>
      <w:r>
        <w:rPr>
          <w:noProof/>
        </w:rPr>
        <w:fldChar w:fldCharType="begin"/>
      </w:r>
      <w:r>
        <w:rPr>
          <w:noProof/>
        </w:rPr>
        <w:instrText xml:space="preserve"> PAGEREF _Toc427240849 \h </w:instrText>
      </w:r>
      <w:r>
        <w:rPr>
          <w:noProof/>
        </w:rPr>
      </w:r>
      <w:r>
        <w:rPr>
          <w:noProof/>
        </w:rPr>
        <w:fldChar w:fldCharType="separate"/>
      </w:r>
      <w:r>
        <w:rPr>
          <w:noProof/>
        </w:rPr>
        <w:t>4</w:t>
      </w:r>
      <w:r>
        <w:rPr>
          <w:noProof/>
        </w:rPr>
        <w:fldChar w:fldCharType="end"/>
      </w:r>
    </w:p>
    <w:p w14:paraId="4B2F91FA" w14:textId="77777777" w:rsidR="00C27526" w:rsidRDefault="00C27526">
      <w:pPr>
        <w:pStyle w:val="TOC1"/>
        <w:tabs>
          <w:tab w:val="right" w:leader="dot" w:pos="8290"/>
        </w:tabs>
        <w:rPr>
          <w:rFonts w:asciiTheme="minorHAnsi" w:hAnsiTheme="minorHAnsi"/>
          <w:noProof/>
          <w:lang w:eastAsia="ja-JP"/>
        </w:rPr>
      </w:pPr>
      <w:r>
        <w:rPr>
          <w:noProof/>
        </w:rPr>
        <w:t>Finance Management</w:t>
      </w:r>
      <w:r>
        <w:rPr>
          <w:noProof/>
        </w:rPr>
        <w:tab/>
      </w:r>
      <w:r>
        <w:rPr>
          <w:noProof/>
        </w:rPr>
        <w:fldChar w:fldCharType="begin"/>
      </w:r>
      <w:r>
        <w:rPr>
          <w:noProof/>
        </w:rPr>
        <w:instrText xml:space="preserve"> PAGEREF _Toc427240850 \h </w:instrText>
      </w:r>
      <w:r>
        <w:rPr>
          <w:noProof/>
        </w:rPr>
      </w:r>
      <w:r>
        <w:rPr>
          <w:noProof/>
        </w:rPr>
        <w:fldChar w:fldCharType="separate"/>
      </w:r>
      <w:r>
        <w:rPr>
          <w:noProof/>
        </w:rPr>
        <w:t>4</w:t>
      </w:r>
      <w:r>
        <w:rPr>
          <w:noProof/>
        </w:rPr>
        <w:fldChar w:fldCharType="end"/>
      </w:r>
    </w:p>
    <w:p w14:paraId="7AFFF0E1" w14:textId="77777777" w:rsidR="00C27526" w:rsidRDefault="00C27526">
      <w:pPr>
        <w:pStyle w:val="TOC1"/>
        <w:tabs>
          <w:tab w:val="right" w:leader="dot" w:pos="8290"/>
        </w:tabs>
        <w:rPr>
          <w:rFonts w:asciiTheme="minorHAnsi" w:hAnsiTheme="minorHAnsi"/>
          <w:noProof/>
          <w:lang w:eastAsia="ja-JP"/>
        </w:rPr>
      </w:pPr>
      <w:r>
        <w:rPr>
          <w:noProof/>
        </w:rPr>
        <w:t>Background</w:t>
      </w:r>
      <w:r>
        <w:rPr>
          <w:noProof/>
        </w:rPr>
        <w:tab/>
      </w:r>
      <w:r>
        <w:rPr>
          <w:noProof/>
        </w:rPr>
        <w:fldChar w:fldCharType="begin"/>
      </w:r>
      <w:r>
        <w:rPr>
          <w:noProof/>
        </w:rPr>
        <w:instrText xml:space="preserve"> PAGEREF _Toc427240851 \h </w:instrText>
      </w:r>
      <w:r>
        <w:rPr>
          <w:noProof/>
        </w:rPr>
      </w:r>
      <w:r>
        <w:rPr>
          <w:noProof/>
        </w:rPr>
        <w:fldChar w:fldCharType="separate"/>
      </w:r>
      <w:r>
        <w:rPr>
          <w:noProof/>
        </w:rPr>
        <w:t>4</w:t>
      </w:r>
      <w:r>
        <w:rPr>
          <w:noProof/>
        </w:rPr>
        <w:fldChar w:fldCharType="end"/>
      </w:r>
    </w:p>
    <w:p w14:paraId="47C8F427" w14:textId="77777777" w:rsidR="00C27526" w:rsidRDefault="00C27526">
      <w:pPr>
        <w:pStyle w:val="TOC1"/>
        <w:tabs>
          <w:tab w:val="right" w:leader="dot" w:pos="8290"/>
        </w:tabs>
        <w:rPr>
          <w:rFonts w:asciiTheme="minorHAnsi" w:hAnsiTheme="minorHAnsi"/>
          <w:noProof/>
          <w:lang w:eastAsia="ja-JP"/>
        </w:rPr>
      </w:pPr>
      <w:r>
        <w:rPr>
          <w:noProof/>
        </w:rPr>
        <w:t>Achievements so far</w:t>
      </w:r>
      <w:r>
        <w:rPr>
          <w:noProof/>
        </w:rPr>
        <w:tab/>
      </w:r>
      <w:r>
        <w:rPr>
          <w:noProof/>
        </w:rPr>
        <w:fldChar w:fldCharType="begin"/>
      </w:r>
      <w:r>
        <w:rPr>
          <w:noProof/>
        </w:rPr>
        <w:instrText xml:space="preserve"> PAGEREF _Toc427240852 \h </w:instrText>
      </w:r>
      <w:r>
        <w:rPr>
          <w:noProof/>
        </w:rPr>
      </w:r>
      <w:r>
        <w:rPr>
          <w:noProof/>
        </w:rPr>
        <w:fldChar w:fldCharType="separate"/>
      </w:r>
      <w:r>
        <w:rPr>
          <w:noProof/>
        </w:rPr>
        <w:t>5</w:t>
      </w:r>
      <w:r>
        <w:rPr>
          <w:noProof/>
        </w:rPr>
        <w:fldChar w:fldCharType="end"/>
      </w:r>
    </w:p>
    <w:p w14:paraId="034B654C" w14:textId="77777777" w:rsidR="00C27526" w:rsidRDefault="00C27526">
      <w:pPr>
        <w:pStyle w:val="TOC1"/>
        <w:tabs>
          <w:tab w:val="right" w:leader="dot" w:pos="8290"/>
        </w:tabs>
        <w:rPr>
          <w:rFonts w:asciiTheme="minorHAnsi" w:hAnsiTheme="minorHAnsi"/>
          <w:noProof/>
          <w:lang w:eastAsia="ja-JP"/>
        </w:rPr>
      </w:pPr>
      <w:r>
        <w:rPr>
          <w:noProof/>
        </w:rPr>
        <w:t>Next stages</w:t>
      </w:r>
      <w:r>
        <w:rPr>
          <w:noProof/>
        </w:rPr>
        <w:tab/>
      </w:r>
      <w:r>
        <w:rPr>
          <w:noProof/>
        </w:rPr>
        <w:fldChar w:fldCharType="begin"/>
      </w:r>
      <w:r>
        <w:rPr>
          <w:noProof/>
        </w:rPr>
        <w:instrText xml:space="preserve"> PAGEREF _Toc427240853 \h </w:instrText>
      </w:r>
      <w:r>
        <w:rPr>
          <w:noProof/>
        </w:rPr>
      </w:r>
      <w:r>
        <w:rPr>
          <w:noProof/>
        </w:rPr>
        <w:fldChar w:fldCharType="separate"/>
      </w:r>
      <w:r>
        <w:rPr>
          <w:noProof/>
        </w:rPr>
        <w:t>6</w:t>
      </w:r>
      <w:r>
        <w:rPr>
          <w:noProof/>
        </w:rPr>
        <w:fldChar w:fldCharType="end"/>
      </w:r>
    </w:p>
    <w:p w14:paraId="7E79C203" w14:textId="77777777" w:rsidR="00C27526" w:rsidRDefault="00C27526">
      <w:pPr>
        <w:pStyle w:val="TOC1"/>
        <w:tabs>
          <w:tab w:val="right" w:leader="dot" w:pos="8290"/>
        </w:tabs>
        <w:rPr>
          <w:rFonts w:asciiTheme="minorHAnsi" w:hAnsiTheme="minorHAnsi"/>
          <w:noProof/>
          <w:lang w:eastAsia="ja-JP"/>
        </w:rPr>
      </w:pPr>
      <w:r>
        <w:rPr>
          <w:noProof/>
        </w:rPr>
        <w:t>Nomination Form - DAISY Music Braille Project Steering Group</w:t>
      </w:r>
      <w:r>
        <w:rPr>
          <w:noProof/>
        </w:rPr>
        <w:tab/>
      </w:r>
      <w:r>
        <w:rPr>
          <w:noProof/>
        </w:rPr>
        <w:fldChar w:fldCharType="begin"/>
      </w:r>
      <w:r>
        <w:rPr>
          <w:noProof/>
        </w:rPr>
        <w:instrText xml:space="preserve"> PAGEREF _Toc427240854 \h </w:instrText>
      </w:r>
      <w:r>
        <w:rPr>
          <w:noProof/>
        </w:rPr>
      </w:r>
      <w:r>
        <w:rPr>
          <w:noProof/>
        </w:rPr>
        <w:fldChar w:fldCharType="separate"/>
      </w:r>
      <w:r>
        <w:rPr>
          <w:noProof/>
        </w:rPr>
        <w:t>7</w:t>
      </w:r>
      <w:r>
        <w:rPr>
          <w:noProof/>
        </w:rPr>
        <w:fldChar w:fldCharType="end"/>
      </w:r>
    </w:p>
    <w:p w14:paraId="60B6DCD3" w14:textId="142BC75A" w:rsidR="00FB575E" w:rsidRDefault="00CC5595" w:rsidP="00C27526">
      <w:pPr>
        <w:pBdr>
          <w:bottom w:val="single" w:sz="6" w:space="1" w:color="auto"/>
        </w:pBdr>
      </w:pPr>
      <w:r>
        <w:fldChar w:fldCharType="end"/>
      </w:r>
    </w:p>
    <w:p w14:paraId="2D344C18" w14:textId="11BA69CF" w:rsidR="00E96691" w:rsidRPr="00B7568A" w:rsidRDefault="002374B5" w:rsidP="00B7568A">
      <w:pPr>
        <w:pStyle w:val="Heading1"/>
        <w:rPr>
          <w:color w:val="FF0000"/>
        </w:rPr>
      </w:pPr>
      <w:bookmarkStart w:id="3" w:name="_Toc427240845"/>
      <w:r>
        <w:t>S</w:t>
      </w:r>
      <w:r w:rsidR="00E96691">
        <w:t>ummary</w:t>
      </w:r>
      <w:bookmarkEnd w:id="3"/>
    </w:p>
    <w:p w14:paraId="2B81A02C" w14:textId="77777777" w:rsidR="00E96691" w:rsidRDefault="00E96691"/>
    <w:p w14:paraId="306A0FBB" w14:textId="1F326BD7" w:rsidR="007E7634" w:rsidRDefault="007D0F3C">
      <w:r w:rsidRPr="007D0F3C">
        <w:rPr>
          <w:b/>
        </w:rPr>
        <w:t>Invitation:</w:t>
      </w:r>
      <w:r>
        <w:t xml:space="preserve"> </w:t>
      </w:r>
      <w:r w:rsidR="00E96691">
        <w:t>We</w:t>
      </w:r>
      <w:r w:rsidR="00154F17">
        <w:t xml:space="preserve"> are inviting</w:t>
      </w:r>
      <w:r w:rsidR="00AA0D79">
        <w:t xml:space="preserve"> </w:t>
      </w:r>
      <w:r w:rsidR="00E96691">
        <w:t xml:space="preserve">nominations for experts to </w:t>
      </w:r>
      <w:r w:rsidR="00754B6B">
        <w:t>form</w:t>
      </w:r>
      <w:r w:rsidR="00E96691">
        <w:t xml:space="preserve"> </w:t>
      </w:r>
      <w:r w:rsidR="00754B6B">
        <w:t>a</w:t>
      </w:r>
      <w:r w:rsidR="00E96691">
        <w:t xml:space="preserve"> small Steering Group for the DAISY Music Braille Project as we move into the fundraising and development phase of t</w:t>
      </w:r>
      <w:r w:rsidR="00F44C7D">
        <w:t>he project</w:t>
      </w:r>
      <w:r w:rsidR="00157E87">
        <w:t xml:space="preserve">. </w:t>
      </w:r>
      <w:r w:rsidR="00C30D42">
        <w:t xml:space="preserve">You will be able to influence the functionality of </w:t>
      </w:r>
      <w:r w:rsidR="00157E87">
        <w:t>music braille conversion tools and standards</w:t>
      </w:r>
      <w:r w:rsidR="00C30D42">
        <w:t xml:space="preserve"> according to the prioritized requirements </w:t>
      </w:r>
      <w:r w:rsidR="00F81A35">
        <w:t xml:space="preserve">agreed </w:t>
      </w:r>
      <w:r w:rsidR="00C30D42">
        <w:t>across the sector.</w:t>
      </w:r>
      <w:r w:rsidR="00A70B72">
        <w:t xml:space="preserve"> The project plan is currently being prepared and the Steering Group will help to finalise this.</w:t>
      </w:r>
    </w:p>
    <w:p w14:paraId="6CD54DA2" w14:textId="77777777" w:rsidR="007E7634" w:rsidRDefault="007E7634"/>
    <w:p w14:paraId="5FE6714C" w14:textId="2DDA3536" w:rsidR="007E7634" w:rsidRDefault="007D0F3C" w:rsidP="007E7634">
      <w:pPr>
        <w:spacing w:after="120"/>
      </w:pPr>
      <w:r w:rsidRPr="007D0F3C">
        <w:rPr>
          <w:b/>
        </w:rPr>
        <w:t>Goals:</w:t>
      </w:r>
      <w:r>
        <w:t xml:space="preserve"> </w:t>
      </w:r>
      <w:r w:rsidR="007E7634">
        <w:t xml:space="preserve">This DAISY project is working collaboratively across the blindness and publishing sectors to </w:t>
      </w:r>
      <w:r>
        <w:t xml:space="preserve">secure the future of music braille production. We wish to </w:t>
      </w:r>
      <w:r w:rsidR="007E7634">
        <w:t>ensure that more accurate music braille scores are available more efficiently to blind end users worldwide, by delivering prioritized improvements to:</w:t>
      </w:r>
    </w:p>
    <w:p w14:paraId="53B81566" w14:textId="77777777" w:rsidR="00722F51" w:rsidRDefault="00722F51" w:rsidP="00722F51">
      <w:pPr>
        <w:pStyle w:val="ListParagraph"/>
        <w:numPr>
          <w:ilvl w:val="0"/>
          <w:numId w:val="9"/>
        </w:numPr>
        <w:spacing w:after="120"/>
        <w:contextualSpacing w:val="0"/>
      </w:pPr>
      <w:r>
        <w:t xml:space="preserve">at least one music braille production transcription tool - enabling blindness agencies to convert files into music braille which can be embossed and the digital files shared internationally (a Business to Business B2B solution); </w:t>
      </w:r>
    </w:p>
    <w:p w14:paraId="5819BF9F" w14:textId="77777777" w:rsidR="00722F51" w:rsidRDefault="00722F51" w:rsidP="00722F51">
      <w:pPr>
        <w:pStyle w:val="ListParagraph"/>
        <w:numPr>
          <w:ilvl w:val="0"/>
          <w:numId w:val="9"/>
        </w:numPr>
      </w:pPr>
      <w:r>
        <w:lastRenderedPageBreak/>
        <w:t>at least one interactive end-user music braille tool - for blind musicians to read, write, convert and explore music scores in accessible ways including braille, sound, voice and print (a Business to Consumer B2C solution).</w:t>
      </w:r>
    </w:p>
    <w:p w14:paraId="6ED9213B" w14:textId="77777777" w:rsidR="00722F51" w:rsidRDefault="00722F51" w:rsidP="00722F51"/>
    <w:p w14:paraId="1ADCD8E9" w14:textId="77777777" w:rsidR="00722F51" w:rsidRDefault="00722F51" w:rsidP="00722F51">
      <w:r>
        <w:t>In addition, the project will also deliver ‘softer’ objectives which will improve music braille conversion through the tools, and permit more effective international file-sharing, knowledge exchange and capacity building:</w:t>
      </w:r>
    </w:p>
    <w:p w14:paraId="257A1B84" w14:textId="77777777" w:rsidR="00722F51" w:rsidRDefault="00722F51" w:rsidP="00722F51"/>
    <w:p w14:paraId="587E6B9F" w14:textId="77777777" w:rsidR="00722F51" w:rsidRDefault="00722F51" w:rsidP="00722F51">
      <w:pPr>
        <w:pStyle w:val="ListParagraph"/>
        <w:numPr>
          <w:ilvl w:val="0"/>
          <w:numId w:val="9"/>
        </w:numPr>
        <w:spacing w:after="120"/>
        <w:contextualSpacing w:val="0"/>
      </w:pPr>
      <w:r>
        <w:t>Influencing the digital music standard file formats (e.g. MusicXML, MNX, BMML) with W3C and other agencies.</w:t>
      </w:r>
    </w:p>
    <w:p w14:paraId="04F39658" w14:textId="77777777" w:rsidR="00722F51" w:rsidRDefault="00722F51" w:rsidP="00722F51">
      <w:pPr>
        <w:pStyle w:val="ListParagraph"/>
        <w:numPr>
          <w:ilvl w:val="0"/>
          <w:numId w:val="9"/>
        </w:numPr>
        <w:spacing w:after="120"/>
        <w:contextualSpacing w:val="0"/>
      </w:pPr>
      <w:r>
        <w:t>Improving music engraving practice with mainstream music notation tools to improve the digital scores available for conversion to music braille.</w:t>
      </w:r>
    </w:p>
    <w:p w14:paraId="0FDB70CF" w14:textId="77777777" w:rsidR="00722F51" w:rsidRDefault="00722F51" w:rsidP="00722F51">
      <w:pPr>
        <w:pStyle w:val="ListParagraph"/>
        <w:numPr>
          <w:ilvl w:val="0"/>
          <w:numId w:val="9"/>
        </w:numPr>
        <w:spacing w:after="120"/>
        <w:contextualSpacing w:val="0"/>
      </w:pPr>
      <w:r>
        <w:t>Incorporating appropriate metadata into converted files to enable effective file-sharing and retrieval by agencies and end-users in global repositories</w:t>
      </w:r>
    </w:p>
    <w:p w14:paraId="70836992" w14:textId="77777777" w:rsidR="00722F51" w:rsidRDefault="00722F51" w:rsidP="00722F51">
      <w:pPr>
        <w:pStyle w:val="ListParagraph"/>
        <w:numPr>
          <w:ilvl w:val="0"/>
          <w:numId w:val="9"/>
        </w:numPr>
      </w:pPr>
      <w:r>
        <w:t xml:space="preserve">Supporting other agencies in our network as a community of transcribers, developers, teachers and end-users in our combined efforts to develop and share expertise, capacity, training and support. </w:t>
      </w:r>
    </w:p>
    <w:p w14:paraId="7C7604F7" w14:textId="77777777" w:rsidR="00722F51" w:rsidRDefault="00722F51" w:rsidP="007E7634">
      <w:pPr>
        <w:spacing w:after="120"/>
        <w:rPr>
          <w:b/>
        </w:rPr>
      </w:pPr>
    </w:p>
    <w:p w14:paraId="7E953C0B" w14:textId="73297A09" w:rsidR="007E7634" w:rsidRPr="007D0F3C" w:rsidRDefault="007D0F3C" w:rsidP="007E7634">
      <w:pPr>
        <w:spacing w:after="120"/>
        <w:rPr>
          <w:b/>
        </w:rPr>
      </w:pPr>
      <w:r w:rsidRPr="007D0F3C">
        <w:rPr>
          <w:b/>
        </w:rPr>
        <w:t>Main Aims of the Steering Group:</w:t>
      </w:r>
    </w:p>
    <w:p w14:paraId="3E2D76EB" w14:textId="5BA92D4B" w:rsidR="007E7634" w:rsidRDefault="007A1040" w:rsidP="007E7634">
      <w:pPr>
        <w:pStyle w:val="ListParagraph"/>
        <w:numPr>
          <w:ilvl w:val="0"/>
          <w:numId w:val="7"/>
        </w:numPr>
        <w:spacing w:after="120"/>
        <w:contextualSpacing w:val="0"/>
      </w:pPr>
      <w:r>
        <w:t>to support the P</w:t>
      </w:r>
      <w:r w:rsidR="007E7634">
        <w:t xml:space="preserve">roject </w:t>
      </w:r>
      <w:r>
        <w:t>Chair</w:t>
      </w:r>
      <w:r w:rsidR="007E7634">
        <w:t xml:space="preserve"> with strategic direction and fundraising; and</w:t>
      </w:r>
    </w:p>
    <w:p w14:paraId="7137F833" w14:textId="7D30B0D2" w:rsidR="007E7634" w:rsidRDefault="007E7634" w:rsidP="007E7634">
      <w:pPr>
        <w:pStyle w:val="ListParagraph"/>
        <w:numPr>
          <w:ilvl w:val="0"/>
          <w:numId w:val="7"/>
        </w:numPr>
      </w:pPr>
      <w:r>
        <w:t xml:space="preserve">to support the Project Manager </w:t>
      </w:r>
      <w:r w:rsidR="00335A54">
        <w:t>by</w:t>
      </w:r>
      <w:r>
        <w:t xml:space="preserve"> </w:t>
      </w:r>
      <w:r w:rsidR="00335A54">
        <w:t xml:space="preserve">agreeing and monitoring </w:t>
      </w:r>
      <w:proofErr w:type="spellStart"/>
      <w:r w:rsidR="00335A54">
        <w:t>workplans</w:t>
      </w:r>
      <w:proofErr w:type="spellEnd"/>
      <w:r w:rsidR="00335A54">
        <w:t xml:space="preserve">, implementing major changes </w:t>
      </w:r>
      <w:r>
        <w:t xml:space="preserve">and </w:t>
      </w:r>
      <w:r w:rsidR="00A318A0">
        <w:t>managing risks</w:t>
      </w:r>
      <w:r>
        <w:t xml:space="preserve">. </w:t>
      </w:r>
    </w:p>
    <w:p w14:paraId="0B39ACC6" w14:textId="77777777" w:rsidR="007E7634" w:rsidRDefault="007E7634" w:rsidP="007E7634"/>
    <w:p w14:paraId="3EA5DF4D" w14:textId="2596A425" w:rsidR="007E7634" w:rsidRDefault="007D0F3C" w:rsidP="007E7634">
      <w:r w:rsidRPr="007D0F3C">
        <w:rPr>
          <w:b/>
        </w:rPr>
        <w:t>Communication</w:t>
      </w:r>
      <w:r>
        <w:t xml:space="preserve">: </w:t>
      </w:r>
      <w:r w:rsidR="007E7634">
        <w:t>We anticipate a light-touch relationship</w:t>
      </w:r>
      <w:r>
        <w:t xml:space="preserve"> mainly via email and </w:t>
      </w:r>
      <w:r w:rsidR="008A5881">
        <w:t>online meetings</w:t>
      </w:r>
      <w:r w:rsidR="007E7634">
        <w:t xml:space="preserve"> - enough to help make major decisions and resolve differences, but witho</w:t>
      </w:r>
      <w:r w:rsidR="008A5881">
        <w:t>ut the need for onerous reports, meetings and extensive travel.</w:t>
      </w:r>
    </w:p>
    <w:p w14:paraId="7C746FBA" w14:textId="77777777" w:rsidR="007E7634" w:rsidRDefault="007E7634" w:rsidP="007E7634"/>
    <w:p w14:paraId="19EF1BD9" w14:textId="4B111A04" w:rsidR="007E7634" w:rsidRDefault="007D0F3C" w:rsidP="007E7634">
      <w:r w:rsidRPr="007D0F3C">
        <w:rPr>
          <w:b/>
        </w:rPr>
        <w:t>How to apply:</w:t>
      </w:r>
      <w:r>
        <w:t xml:space="preserve"> </w:t>
      </w:r>
      <w:r w:rsidR="007E7634">
        <w:t xml:space="preserve">Completed nomination forms (at the end of this document) should be received by midnight on </w:t>
      </w:r>
      <w:r w:rsidR="00F81A35" w:rsidRPr="00F81A35">
        <w:rPr>
          <w:b/>
        </w:rPr>
        <w:t>Friday 13 September</w:t>
      </w:r>
      <w:r w:rsidR="007E7634">
        <w:t xml:space="preserve"> at </w:t>
      </w:r>
      <w:hyperlink r:id="rId8" w:history="1">
        <w:r w:rsidR="007E7634" w:rsidRPr="002B6A43">
          <w:rPr>
            <w:rStyle w:val="Hyperlink"/>
          </w:rPr>
          <w:t>musicbraille@daisy.org</w:t>
        </w:r>
      </w:hyperlink>
      <w:r w:rsidR="007E7634">
        <w:t xml:space="preserve"> with no more than 200 words outlining your interest </w:t>
      </w:r>
      <w:r w:rsidR="00F37422">
        <w:t xml:space="preserve">in </w:t>
      </w:r>
      <w:r w:rsidR="007E7634">
        <w:t xml:space="preserve">and expertise </w:t>
      </w:r>
      <w:r w:rsidR="00F37422">
        <w:t>relevant to</w:t>
      </w:r>
      <w:r w:rsidR="007E7634">
        <w:t xml:space="preserve"> this project.</w:t>
      </w:r>
    </w:p>
    <w:p w14:paraId="1E109E4A" w14:textId="77777777" w:rsidR="007E7634" w:rsidRDefault="007E7634"/>
    <w:p w14:paraId="6BA93F8C" w14:textId="0D89E670" w:rsidR="008607C0" w:rsidRDefault="008607C0" w:rsidP="008607C0">
      <w:pPr>
        <w:rPr>
          <w:rFonts w:eastAsia="Times New Roman"/>
        </w:rPr>
      </w:pPr>
      <w:r w:rsidRPr="008607C0">
        <w:rPr>
          <w:b/>
        </w:rPr>
        <w:t>Project webpage:</w:t>
      </w:r>
      <w:r>
        <w:t xml:space="preserve"> All existing project documents, meeting notes and presentations are available on the project web page at: </w:t>
      </w:r>
      <w:hyperlink r:id="rId9" w:history="1">
        <w:r>
          <w:rPr>
            <w:rStyle w:val="Hyperlink"/>
            <w:rFonts w:eastAsia="Times New Roman"/>
          </w:rPr>
          <w:t>http://www.daisy.org/project/daisy-music-braille</w:t>
        </w:r>
      </w:hyperlink>
    </w:p>
    <w:p w14:paraId="0D5BA413" w14:textId="44366C32" w:rsidR="008607C0" w:rsidRDefault="008607C0"/>
    <w:p w14:paraId="5834D1D8" w14:textId="03F60132" w:rsidR="007D0F3C" w:rsidRDefault="007D0F3C" w:rsidP="007D0F3C">
      <w:pPr>
        <w:pStyle w:val="Heading1"/>
      </w:pPr>
      <w:bookmarkStart w:id="4" w:name="_Toc427240846"/>
      <w:r>
        <w:t>Project Staff</w:t>
      </w:r>
      <w:bookmarkEnd w:id="4"/>
      <w:r w:rsidR="00CF2964">
        <w:t xml:space="preserve"> </w:t>
      </w:r>
    </w:p>
    <w:p w14:paraId="7D632514" w14:textId="77777777" w:rsidR="007D0F3C" w:rsidRDefault="007D0F3C" w:rsidP="007D0F3C"/>
    <w:p w14:paraId="0F987D56" w14:textId="78E64B7A" w:rsidR="00CF2964" w:rsidRDefault="00CF2964" w:rsidP="005C4FFF">
      <w:pPr>
        <w:spacing w:after="120"/>
      </w:pPr>
      <w:r>
        <w:t xml:space="preserve">The two current project staff are both part-time </w:t>
      </w:r>
      <w:r w:rsidR="00896118">
        <w:t xml:space="preserve">contracted </w:t>
      </w:r>
      <w:r w:rsidR="005C4FFF">
        <w:t>consultants to DAISY</w:t>
      </w:r>
      <w:r w:rsidR="00F81A35">
        <w:t xml:space="preserve">, on zero-hours contracts, working </w:t>
      </w:r>
      <w:r w:rsidR="00F0603A">
        <w:t>up to</w:t>
      </w:r>
      <w:r w:rsidR="00F81A35">
        <w:t xml:space="preserve"> 2 days per week</w:t>
      </w:r>
      <w:r w:rsidR="005C4FFF">
        <w:t>:</w:t>
      </w:r>
    </w:p>
    <w:p w14:paraId="1155ED4F" w14:textId="3605A401" w:rsidR="007D0F3C" w:rsidRDefault="007D0F3C" w:rsidP="005C4FFF">
      <w:pPr>
        <w:pStyle w:val="ListParagraph"/>
        <w:numPr>
          <w:ilvl w:val="0"/>
          <w:numId w:val="8"/>
        </w:numPr>
        <w:spacing w:after="120"/>
        <w:contextualSpacing w:val="0"/>
      </w:pPr>
      <w:r w:rsidRPr="005C4FFF">
        <w:rPr>
          <w:b/>
        </w:rPr>
        <w:t>Project Manager</w:t>
      </w:r>
      <w:r w:rsidR="0027546E">
        <w:t xml:space="preserve">: </w:t>
      </w:r>
      <w:proofErr w:type="spellStart"/>
      <w:r w:rsidR="00CF2964">
        <w:t>Dr.</w:t>
      </w:r>
      <w:proofErr w:type="spellEnd"/>
      <w:r w:rsidR="00CF2964">
        <w:t xml:space="preserve"> </w:t>
      </w:r>
      <w:r>
        <w:t>Sarah Morley Wilkins will continue in this role. The Project Manager will report to the Steering Group.</w:t>
      </w:r>
    </w:p>
    <w:p w14:paraId="287D9D68" w14:textId="4D4D6529" w:rsidR="007D0F3C" w:rsidRDefault="007D0F3C" w:rsidP="005C4FFF">
      <w:pPr>
        <w:pStyle w:val="ListParagraph"/>
        <w:numPr>
          <w:ilvl w:val="0"/>
          <w:numId w:val="8"/>
        </w:numPr>
      </w:pPr>
      <w:r w:rsidRPr="005C4FFF">
        <w:rPr>
          <w:b/>
        </w:rPr>
        <w:lastRenderedPageBreak/>
        <w:t>Technical Consultant</w:t>
      </w:r>
      <w:r>
        <w:t>: Haipeng Hu will continue in this role, and will continue to report to the Project Manager.</w:t>
      </w:r>
    </w:p>
    <w:p w14:paraId="5FC94E5A" w14:textId="2C54F1DF" w:rsidR="00E96691" w:rsidRDefault="007D0F3C" w:rsidP="00E96691">
      <w:pPr>
        <w:pStyle w:val="Heading1"/>
      </w:pPr>
      <w:bookmarkStart w:id="5" w:name="_Toc427240847"/>
      <w:r>
        <w:t xml:space="preserve">Steering Group </w:t>
      </w:r>
      <w:r w:rsidR="00E96691">
        <w:t>Composition</w:t>
      </w:r>
      <w:bookmarkEnd w:id="5"/>
    </w:p>
    <w:p w14:paraId="53832EA7" w14:textId="77777777" w:rsidR="00E96691" w:rsidRDefault="00E96691"/>
    <w:p w14:paraId="45BF0439" w14:textId="5B6B77B3" w:rsidR="0020154F" w:rsidRDefault="007A1040" w:rsidP="0020154F">
      <w:r>
        <w:rPr>
          <w:b/>
        </w:rPr>
        <w:t xml:space="preserve">Project </w:t>
      </w:r>
      <w:r w:rsidR="0020154F" w:rsidRPr="00CF2964">
        <w:rPr>
          <w:b/>
        </w:rPr>
        <w:t>Chair</w:t>
      </w:r>
      <w:r w:rsidR="0027546E">
        <w:t xml:space="preserve">: </w:t>
      </w:r>
      <w:r w:rsidR="0020154F">
        <w:t xml:space="preserve">Arne </w:t>
      </w:r>
      <w:proofErr w:type="spellStart"/>
      <w:r w:rsidR="00865CD4" w:rsidRPr="00865CD4">
        <w:t>Kyrkjebø</w:t>
      </w:r>
      <w:proofErr w:type="spellEnd"/>
      <w:r w:rsidR="00865CD4" w:rsidRPr="00865CD4">
        <w:t xml:space="preserve"> </w:t>
      </w:r>
      <w:r w:rsidR="0020154F">
        <w:t xml:space="preserve">will </w:t>
      </w:r>
      <w:r w:rsidR="007D0F3C">
        <w:t xml:space="preserve">continue as Project Chair as the initiator and driver of the project and as a </w:t>
      </w:r>
      <w:r w:rsidR="0020154F">
        <w:t>DAISY Board Member.</w:t>
      </w:r>
      <w:r w:rsidR="00FC16B0">
        <w:t xml:space="preserve"> He </w:t>
      </w:r>
      <w:r w:rsidR="00783EF3">
        <w:t>has final decision-making authority.</w:t>
      </w:r>
    </w:p>
    <w:p w14:paraId="025A87F5" w14:textId="77777777" w:rsidR="007D0F3C" w:rsidRDefault="007D0F3C" w:rsidP="0020154F"/>
    <w:p w14:paraId="7877123A" w14:textId="0D0FA74D" w:rsidR="00E96691" w:rsidRDefault="0020154F" w:rsidP="00E96691">
      <w:r>
        <w:t xml:space="preserve">We are looking for around 5 </w:t>
      </w:r>
      <w:r w:rsidR="00706A08">
        <w:t xml:space="preserve">senior people </w:t>
      </w:r>
      <w:r w:rsidR="00E6470B">
        <w:t>represent</w:t>
      </w:r>
      <w:r w:rsidR="00FF706D">
        <w:t>ing</w:t>
      </w:r>
      <w:r>
        <w:t xml:space="preserve"> the sector</w:t>
      </w:r>
      <w:r w:rsidR="00FC16B0">
        <w:t xml:space="preserve"> to join us</w:t>
      </w:r>
      <w:r w:rsidR="00F06CAB">
        <w:t xml:space="preserve"> in a voluntary (</w:t>
      </w:r>
      <w:r w:rsidR="00D94EBE">
        <w:t>unpaid) capacity</w:t>
      </w:r>
      <w:r w:rsidR="00E96691">
        <w:t xml:space="preserve">, with expertise in one or more of </w:t>
      </w:r>
      <w:r w:rsidR="00EB09EA">
        <w:t>the following</w:t>
      </w:r>
      <w:r w:rsidR="00E96691">
        <w:t xml:space="preserve"> areas</w:t>
      </w:r>
      <w:r w:rsidR="00EB09EA">
        <w:t xml:space="preserve"> (but they </w:t>
      </w:r>
      <w:r w:rsidR="008169CB">
        <w:t>cannot be from the agencies/compan</w:t>
      </w:r>
      <w:r w:rsidR="00EB09EA">
        <w:t>ies making the conversion tools</w:t>
      </w:r>
      <w:r w:rsidR="000A366C">
        <w:t xml:space="preserve"> in question</w:t>
      </w:r>
      <w:r w:rsidR="00EB09EA">
        <w:t>):</w:t>
      </w:r>
      <w:r w:rsidR="00E96691">
        <w:t xml:space="preserve"> </w:t>
      </w:r>
    </w:p>
    <w:p w14:paraId="0F787FD5" w14:textId="77777777" w:rsidR="0020154F" w:rsidRDefault="0020154F" w:rsidP="00E96691"/>
    <w:p w14:paraId="5C06FA69" w14:textId="15E0D269" w:rsidR="00E96691" w:rsidRDefault="00E96691" w:rsidP="00E96691">
      <w:pPr>
        <w:pStyle w:val="ListParagraph"/>
        <w:numPr>
          <w:ilvl w:val="0"/>
          <w:numId w:val="3"/>
        </w:numPr>
      </w:pPr>
      <w:r>
        <w:t xml:space="preserve">Music braille production </w:t>
      </w:r>
      <w:r w:rsidR="0020154F">
        <w:t>in an agency setting</w:t>
      </w:r>
    </w:p>
    <w:p w14:paraId="3172A2EB" w14:textId="1D81EA6D" w:rsidR="0020154F" w:rsidRDefault="0020154F" w:rsidP="00E96691">
      <w:pPr>
        <w:pStyle w:val="ListParagraph"/>
        <w:numPr>
          <w:ilvl w:val="0"/>
          <w:numId w:val="3"/>
        </w:numPr>
      </w:pPr>
      <w:r>
        <w:t xml:space="preserve">Music braille production </w:t>
      </w:r>
      <w:r w:rsidR="00304BBA">
        <w:t>in/</w:t>
      </w:r>
      <w:r w:rsidR="008169CB">
        <w:t>for education</w:t>
      </w:r>
    </w:p>
    <w:p w14:paraId="799A4B6B" w14:textId="78DE83C6" w:rsidR="008169CB" w:rsidRDefault="00E6470B" w:rsidP="00E96691">
      <w:pPr>
        <w:pStyle w:val="ListParagraph"/>
        <w:numPr>
          <w:ilvl w:val="0"/>
          <w:numId w:val="3"/>
        </w:numPr>
      </w:pPr>
      <w:r>
        <w:t>Use of i</w:t>
      </w:r>
      <w:r w:rsidR="00304BBA">
        <w:t>nteractive user tools for reading, writin</w:t>
      </w:r>
      <w:r w:rsidR="00A20827">
        <w:t xml:space="preserve">g, </w:t>
      </w:r>
      <w:r w:rsidR="00304BBA">
        <w:t xml:space="preserve">exploring </w:t>
      </w:r>
      <w:r w:rsidR="00A20827">
        <w:t xml:space="preserve">and outputting </w:t>
      </w:r>
      <w:r w:rsidR="00304BBA">
        <w:t>music scores</w:t>
      </w:r>
    </w:p>
    <w:p w14:paraId="6CF4D318" w14:textId="7B665862" w:rsidR="0020154F" w:rsidRDefault="0020154F" w:rsidP="00E96691">
      <w:pPr>
        <w:pStyle w:val="ListParagraph"/>
        <w:numPr>
          <w:ilvl w:val="0"/>
          <w:numId w:val="3"/>
        </w:numPr>
      </w:pPr>
      <w:r>
        <w:t>Fundraising and project proposals</w:t>
      </w:r>
    </w:p>
    <w:p w14:paraId="1D2A50B1" w14:textId="183866BA" w:rsidR="0020154F" w:rsidRDefault="0020154F" w:rsidP="00E96691">
      <w:pPr>
        <w:pStyle w:val="ListParagraph"/>
        <w:numPr>
          <w:ilvl w:val="0"/>
          <w:numId w:val="3"/>
        </w:numPr>
      </w:pPr>
      <w:r>
        <w:t>Music braille standards</w:t>
      </w:r>
      <w:r w:rsidR="00FC16B0">
        <w:t xml:space="preserve"> and formats</w:t>
      </w:r>
    </w:p>
    <w:p w14:paraId="244DA8FB" w14:textId="52585968" w:rsidR="00F40D19" w:rsidRDefault="00F40D19" w:rsidP="00E96691">
      <w:pPr>
        <w:pStyle w:val="ListParagraph"/>
        <w:numPr>
          <w:ilvl w:val="0"/>
          <w:numId w:val="3"/>
        </w:numPr>
      </w:pPr>
      <w:r>
        <w:t>Technical development of music braille or braille production software</w:t>
      </w:r>
    </w:p>
    <w:p w14:paraId="7F4400DF" w14:textId="0878B119" w:rsidR="00E96691" w:rsidRDefault="0020154F" w:rsidP="0020154F">
      <w:pPr>
        <w:pStyle w:val="ListParagraph"/>
        <w:numPr>
          <w:ilvl w:val="0"/>
          <w:numId w:val="3"/>
        </w:numPr>
      </w:pPr>
      <w:r>
        <w:t>Oversight of technical development projects</w:t>
      </w:r>
      <w:r w:rsidR="00FC16B0">
        <w:t>, especially Agile projects</w:t>
      </w:r>
    </w:p>
    <w:p w14:paraId="04BAADC7" w14:textId="301AD3F4" w:rsidR="00052C7C" w:rsidRDefault="00052C7C" w:rsidP="0020154F">
      <w:pPr>
        <w:pStyle w:val="ListParagraph"/>
        <w:numPr>
          <w:ilvl w:val="0"/>
          <w:numId w:val="3"/>
        </w:numPr>
      </w:pPr>
      <w:r>
        <w:t>Resource prioritization and allocation</w:t>
      </w:r>
    </w:p>
    <w:p w14:paraId="3E4F93D2" w14:textId="334476AA" w:rsidR="00F81A35" w:rsidRDefault="00F81A35" w:rsidP="0020154F">
      <w:pPr>
        <w:pStyle w:val="ListParagraph"/>
        <w:numPr>
          <w:ilvl w:val="0"/>
          <w:numId w:val="3"/>
        </w:numPr>
      </w:pPr>
      <w:r>
        <w:t>Business planning, contracting, service level agreements</w:t>
      </w:r>
    </w:p>
    <w:p w14:paraId="76DE5205" w14:textId="29E406B6" w:rsidR="00EB09EA" w:rsidRDefault="00EB09EA" w:rsidP="004C109D">
      <w:pPr>
        <w:pStyle w:val="ListParagraph"/>
        <w:numPr>
          <w:ilvl w:val="0"/>
          <w:numId w:val="3"/>
        </w:numPr>
      </w:pPr>
      <w:r>
        <w:t>A member of the DAISY Consortium</w:t>
      </w:r>
      <w:r w:rsidR="00E6470B">
        <w:t xml:space="preserve"> </w:t>
      </w:r>
      <w:r w:rsidR="00A5444F">
        <w:t>will be preferred.</w:t>
      </w:r>
    </w:p>
    <w:p w14:paraId="496F9687" w14:textId="53017FB9" w:rsidR="00862F64" w:rsidRDefault="00FC16B0" w:rsidP="00862F64">
      <w:pPr>
        <w:pStyle w:val="Heading1"/>
      </w:pPr>
      <w:bookmarkStart w:id="6" w:name="_Toc427240848"/>
      <w:r>
        <w:t>The Role of the Steering Group</w:t>
      </w:r>
      <w:bookmarkEnd w:id="6"/>
    </w:p>
    <w:p w14:paraId="58EE8F6F" w14:textId="77777777" w:rsidR="00862F64" w:rsidRDefault="00862F64" w:rsidP="00B452A4"/>
    <w:p w14:paraId="653107C7" w14:textId="77777777" w:rsidR="005B048E" w:rsidRDefault="00B452A4" w:rsidP="00B452A4">
      <w:r>
        <w:t>We expect nominees will be relatively senior/expert, with confidence to take a wide view and make strategic decisions for t</w:t>
      </w:r>
      <w:r w:rsidR="00F06CAB">
        <w:t xml:space="preserve">he benefit of the whole sector. </w:t>
      </w:r>
    </w:p>
    <w:p w14:paraId="2F2B34DC" w14:textId="77777777" w:rsidR="005B048E" w:rsidRDefault="005B048E" w:rsidP="00B452A4"/>
    <w:p w14:paraId="3C7CBD60" w14:textId="20C4C9E3" w:rsidR="00F06CAB" w:rsidRDefault="00F06CAB" w:rsidP="00B452A4">
      <w:r>
        <w:t xml:space="preserve">They will have </w:t>
      </w:r>
      <w:r w:rsidR="005A722E">
        <w:t xml:space="preserve">a vested interest in </w:t>
      </w:r>
      <w:r>
        <w:t xml:space="preserve">making </w:t>
      </w:r>
      <w:r w:rsidR="002A1E72">
        <w:t>necessary developments</w:t>
      </w:r>
      <w:r>
        <w:t xml:space="preserve"> as effectiv</w:t>
      </w:r>
      <w:r w:rsidR="001F3F71">
        <w:t>ely and efficiently as possible and be able to resolve differences professionally.</w:t>
      </w:r>
    </w:p>
    <w:p w14:paraId="048C7463" w14:textId="77777777" w:rsidR="00862F64" w:rsidRDefault="00862F64" w:rsidP="00B452A4"/>
    <w:p w14:paraId="43263898" w14:textId="52C5928B" w:rsidR="00862F64" w:rsidRPr="00862F64" w:rsidRDefault="00A527C9" w:rsidP="00862F64">
      <w:pPr>
        <w:spacing w:after="120"/>
      </w:pPr>
      <w:r>
        <w:t>They will mainly:</w:t>
      </w:r>
    </w:p>
    <w:p w14:paraId="36D171E2" w14:textId="77777777" w:rsidR="00B452A4" w:rsidRPr="00B452A4" w:rsidRDefault="00B452A4" w:rsidP="00B452A4">
      <w:pPr>
        <w:pStyle w:val="ListParagraph"/>
        <w:numPr>
          <w:ilvl w:val="0"/>
          <w:numId w:val="5"/>
        </w:numPr>
        <w:spacing w:after="120"/>
        <w:ind w:left="714" w:hanging="357"/>
        <w:contextualSpacing w:val="0"/>
        <w:rPr>
          <w:lang w:val="en-US"/>
        </w:rPr>
      </w:pPr>
      <w:r w:rsidRPr="00B452A4">
        <w:rPr>
          <w:lang w:val="en-US"/>
        </w:rPr>
        <w:t xml:space="preserve">Be accountable for the project’s expenditure and the overall work of the project </w:t>
      </w:r>
    </w:p>
    <w:p w14:paraId="1C0AC039" w14:textId="3192D10C" w:rsidR="00B452A4" w:rsidRPr="00B452A4" w:rsidRDefault="00B452A4" w:rsidP="00B452A4">
      <w:pPr>
        <w:pStyle w:val="ListParagraph"/>
        <w:numPr>
          <w:ilvl w:val="0"/>
          <w:numId w:val="5"/>
        </w:numPr>
        <w:spacing w:after="120"/>
        <w:ind w:left="714" w:hanging="357"/>
        <w:contextualSpacing w:val="0"/>
        <w:rPr>
          <w:lang w:val="en-US"/>
        </w:rPr>
      </w:pPr>
      <w:r w:rsidRPr="00B452A4">
        <w:rPr>
          <w:lang w:val="en-US"/>
        </w:rPr>
        <w:t xml:space="preserve">Encourage and strengthen links between the project and other relevant communities </w:t>
      </w:r>
    </w:p>
    <w:p w14:paraId="637D0B5E" w14:textId="79146A5E" w:rsidR="00B452A4" w:rsidRPr="00B452A4" w:rsidRDefault="00B452A4" w:rsidP="00BC2FCA">
      <w:pPr>
        <w:pStyle w:val="ListParagraph"/>
        <w:numPr>
          <w:ilvl w:val="0"/>
          <w:numId w:val="5"/>
        </w:numPr>
        <w:ind w:left="714" w:hanging="357"/>
        <w:contextualSpacing w:val="0"/>
        <w:rPr>
          <w:lang w:val="en-US"/>
        </w:rPr>
      </w:pPr>
      <w:r w:rsidRPr="00B452A4">
        <w:rPr>
          <w:lang w:val="en-US"/>
        </w:rPr>
        <w:t>Monitor the progress of the project against its goals, and keep these project goals and the ov</w:t>
      </w:r>
      <w:r>
        <w:rPr>
          <w:lang w:val="en-US"/>
        </w:rPr>
        <w:t>erall project plan under review.</w:t>
      </w:r>
    </w:p>
    <w:p w14:paraId="4ACF74CF" w14:textId="77777777" w:rsidR="00FC16B0" w:rsidRDefault="00FC16B0" w:rsidP="004C109D"/>
    <w:p w14:paraId="53661828" w14:textId="5B7E3E9F" w:rsidR="00052C7C" w:rsidRDefault="00B452A4" w:rsidP="004C109D">
      <w:r>
        <w:lastRenderedPageBreak/>
        <w:t>The Steering Group</w:t>
      </w:r>
      <w:r w:rsidR="00052C7C">
        <w:t xml:space="preserve"> will be able to help identify sources of, and </w:t>
      </w:r>
      <w:r w:rsidR="00FC16B0">
        <w:t xml:space="preserve">help </w:t>
      </w:r>
      <w:r w:rsidR="00052C7C">
        <w:t>apply for, funding for the project, within their own organisation or in their own country, and support other agencies in doing so.</w:t>
      </w:r>
    </w:p>
    <w:p w14:paraId="0079D776" w14:textId="77777777" w:rsidR="00052C7C" w:rsidRDefault="00052C7C" w:rsidP="004C109D"/>
    <w:p w14:paraId="6F64BF61" w14:textId="35EB8AB0" w:rsidR="00FC16B0" w:rsidRDefault="000D4ECF" w:rsidP="004C109D">
      <w:r>
        <w:t xml:space="preserve">They </w:t>
      </w:r>
      <w:r w:rsidR="0075537D">
        <w:t>may</w:t>
      </w:r>
      <w:r>
        <w:t xml:space="preserve"> be from agencies who have </w:t>
      </w:r>
      <w:r w:rsidR="0075537D">
        <w:t xml:space="preserve">committed resources (or who can secure </w:t>
      </w:r>
      <w:r>
        <w:t>commit</w:t>
      </w:r>
      <w:r w:rsidR="0075537D">
        <w:t>ment) towards the project</w:t>
      </w:r>
      <w:r w:rsidR="004C00BD">
        <w:t xml:space="preserve">, </w:t>
      </w:r>
      <w:r w:rsidR="0075537D">
        <w:t xml:space="preserve">whether </w:t>
      </w:r>
      <w:r>
        <w:t xml:space="preserve">in-kind </w:t>
      </w:r>
      <w:r w:rsidR="00E6470B">
        <w:t>and/</w:t>
      </w:r>
      <w:r w:rsidR="004C00BD">
        <w:t xml:space="preserve">or in </w:t>
      </w:r>
      <w:r w:rsidR="0075537D">
        <w:t xml:space="preserve">cash. </w:t>
      </w:r>
    </w:p>
    <w:p w14:paraId="6021B8EF" w14:textId="77777777" w:rsidR="00FC16B0" w:rsidRDefault="00FC16B0" w:rsidP="004C109D"/>
    <w:p w14:paraId="18C293F4" w14:textId="070EDC2F" w:rsidR="004C109D" w:rsidRDefault="0075537D" w:rsidP="004C109D">
      <w:r>
        <w:t>T</w:t>
      </w:r>
      <w:r w:rsidR="000D4ECF">
        <w:t xml:space="preserve">hey will </w:t>
      </w:r>
      <w:r>
        <w:t>support</w:t>
      </w:r>
      <w:r w:rsidR="000D4ECF">
        <w:t xml:space="preserve"> open communication with the wider sector</w:t>
      </w:r>
      <w:r w:rsidR="004C00BD">
        <w:t>, respecting commercial confidentiality where appropriate</w:t>
      </w:r>
      <w:r w:rsidR="000D4ECF">
        <w:t>.</w:t>
      </w:r>
    </w:p>
    <w:p w14:paraId="7D49284E" w14:textId="77777777" w:rsidR="00052C7C" w:rsidRDefault="00052C7C" w:rsidP="004C109D"/>
    <w:p w14:paraId="602FF996" w14:textId="76593A11" w:rsidR="00FC16B0" w:rsidRDefault="00626A04" w:rsidP="004C109D">
      <w:r>
        <w:t xml:space="preserve">They will agree </w:t>
      </w:r>
      <w:r w:rsidR="00825747">
        <w:t xml:space="preserve">the project plan, </w:t>
      </w:r>
      <w:r>
        <w:t xml:space="preserve">phased </w:t>
      </w:r>
      <w:proofErr w:type="spellStart"/>
      <w:r>
        <w:t>workpackage</w:t>
      </w:r>
      <w:proofErr w:type="spellEnd"/>
      <w:r>
        <w:t xml:space="preserve"> deliverables and milestones proposed by the contractors and Project Manager, according </w:t>
      </w:r>
      <w:r w:rsidR="00FC16B0">
        <w:t>to secured funding.</w:t>
      </w:r>
    </w:p>
    <w:p w14:paraId="7030CDA8" w14:textId="77777777" w:rsidR="00FC16B0" w:rsidRDefault="00FC16B0" w:rsidP="004C109D"/>
    <w:p w14:paraId="65603F19" w14:textId="28345569" w:rsidR="00626A04" w:rsidRDefault="00FC16B0" w:rsidP="004C109D">
      <w:r>
        <w:t xml:space="preserve">They will monitor </w:t>
      </w:r>
      <w:r w:rsidR="00E6470B">
        <w:t xml:space="preserve">high-level </w:t>
      </w:r>
      <w:r w:rsidR="00CE1A5C">
        <w:t xml:space="preserve">progress and </w:t>
      </w:r>
      <w:r>
        <w:t xml:space="preserve">risks, helping the </w:t>
      </w:r>
      <w:r w:rsidR="00626A04">
        <w:t xml:space="preserve">Project Manager </w:t>
      </w:r>
      <w:r>
        <w:t xml:space="preserve">to </w:t>
      </w:r>
      <w:r w:rsidR="00CE1A5C">
        <w:t>implement</w:t>
      </w:r>
      <w:r>
        <w:t xml:space="preserve"> </w:t>
      </w:r>
      <w:r w:rsidR="00CE1A5C">
        <w:t>changes and manage risks</w:t>
      </w:r>
      <w:r>
        <w:t xml:space="preserve"> when necessary.</w:t>
      </w:r>
    </w:p>
    <w:p w14:paraId="192ECCAC" w14:textId="77777777" w:rsidR="00FC16B0" w:rsidRDefault="00FC16B0" w:rsidP="004C109D"/>
    <w:p w14:paraId="31C684E1" w14:textId="7ABD5DF4" w:rsidR="00FC16B0" w:rsidRDefault="00FC16B0" w:rsidP="004C109D">
      <w:r>
        <w:t>They will help to define the benefits of the project to funders and other agencies, promoting the outcomes as widely as possible.</w:t>
      </w:r>
    </w:p>
    <w:p w14:paraId="340988DE" w14:textId="54F8CACC" w:rsidR="00626A04" w:rsidRDefault="00626A04" w:rsidP="004C109D">
      <w:r>
        <w:br/>
      </w:r>
      <w:r w:rsidR="00506A74">
        <w:t xml:space="preserve">They </w:t>
      </w:r>
      <w:r w:rsidR="00E6470B">
        <w:t>will help to</w:t>
      </w:r>
      <w:r w:rsidR="00506A74">
        <w:t xml:space="preserve"> recruit </w:t>
      </w:r>
      <w:r w:rsidR="00616AC7">
        <w:t xml:space="preserve">a network of testers for bug </w:t>
      </w:r>
      <w:r w:rsidR="00331482">
        <w:t xml:space="preserve">reporting and </w:t>
      </w:r>
      <w:r w:rsidR="00616AC7">
        <w:t>testing</w:t>
      </w:r>
      <w:r w:rsidR="001C5D4E">
        <w:t xml:space="preserve"> </w:t>
      </w:r>
      <w:r w:rsidR="00226AE3">
        <w:t>for each development stage</w:t>
      </w:r>
      <w:r w:rsidR="00616AC7">
        <w:t>.</w:t>
      </w:r>
    </w:p>
    <w:p w14:paraId="5FC997B0" w14:textId="77777777" w:rsidR="00B452A4" w:rsidRDefault="00B452A4" w:rsidP="004C109D"/>
    <w:p w14:paraId="53CD2124" w14:textId="5F649C53" w:rsidR="00B452A4" w:rsidRDefault="00B452A4" w:rsidP="004C109D">
      <w:r>
        <w:t xml:space="preserve">They will agree </w:t>
      </w:r>
      <w:r w:rsidR="00F35789">
        <w:t xml:space="preserve">and monitor </w:t>
      </w:r>
      <w:r>
        <w:t>the success measures for the project.</w:t>
      </w:r>
    </w:p>
    <w:p w14:paraId="6EE26F42" w14:textId="325E3C26" w:rsidR="00E96691" w:rsidRDefault="008A5881" w:rsidP="00E96691">
      <w:pPr>
        <w:pStyle w:val="Heading1"/>
      </w:pPr>
      <w:bookmarkStart w:id="7" w:name="_Toc427240849"/>
      <w:r>
        <w:t>Participation Requirements</w:t>
      </w:r>
      <w:bookmarkEnd w:id="7"/>
    </w:p>
    <w:p w14:paraId="4C9FD6A1" w14:textId="77777777" w:rsidR="00BB12DF" w:rsidRDefault="00BB12DF"/>
    <w:p w14:paraId="522D7944" w14:textId="13C2DE80" w:rsidR="00EB09EA" w:rsidRDefault="008A5881">
      <w:r>
        <w:t>The</w:t>
      </w:r>
      <w:r w:rsidR="00EB09EA">
        <w:t xml:space="preserve"> Project Manager will manage day-to-day relationships with the contracted developers, providing regular short </w:t>
      </w:r>
      <w:r w:rsidR="00D94EBE">
        <w:t xml:space="preserve">high-level </w:t>
      </w:r>
      <w:r w:rsidR="00EB09EA">
        <w:t xml:space="preserve">status updates to the Steering Group against milestones, escalating </w:t>
      </w:r>
      <w:r w:rsidR="00282907">
        <w:t xml:space="preserve">only those </w:t>
      </w:r>
      <w:r w:rsidR="00EB09EA">
        <w:t xml:space="preserve">issues which require wider attention. </w:t>
      </w:r>
    </w:p>
    <w:p w14:paraId="29C0E89B" w14:textId="77777777" w:rsidR="00EB09EA" w:rsidRDefault="00EB09EA"/>
    <w:p w14:paraId="69D21B04" w14:textId="3DE3A0A4" w:rsidR="00AF6D68" w:rsidRDefault="008A5881">
      <w:r>
        <w:t>Most</w:t>
      </w:r>
      <w:r w:rsidR="00EB09EA">
        <w:t xml:space="preserve"> communications </w:t>
      </w:r>
      <w:r>
        <w:t xml:space="preserve">will be </w:t>
      </w:r>
      <w:r w:rsidR="00EB09EA">
        <w:t xml:space="preserve">by email or </w:t>
      </w:r>
      <w:r>
        <w:t>online meetings</w:t>
      </w:r>
      <w:r w:rsidR="00821428">
        <w:t xml:space="preserve">. Occasional </w:t>
      </w:r>
      <w:r w:rsidR="00EB09EA">
        <w:t xml:space="preserve">face-to-face meetings may be required, </w:t>
      </w:r>
      <w:r w:rsidR="008277F8">
        <w:t>probably</w:t>
      </w:r>
      <w:r w:rsidR="00EB09EA">
        <w:t xml:space="preserve"> scheduled </w:t>
      </w:r>
      <w:r w:rsidR="008277F8">
        <w:t>around the DAISY Board meetings.</w:t>
      </w:r>
      <w:r w:rsidR="00D94EBE">
        <w:t xml:space="preserve"> </w:t>
      </w:r>
    </w:p>
    <w:p w14:paraId="60968BFE" w14:textId="77777777" w:rsidR="00821428" w:rsidRDefault="00821428"/>
    <w:p w14:paraId="3D0CB8F7" w14:textId="69E2E537" w:rsidR="00821428" w:rsidRDefault="00821428">
      <w:r>
        <w:t xml:space="preserve">Your organization </w:t>
      </w:r>
      <w:r w:rsidR="008F65B5">
        <w:t>must</w:t>
      </w:r>
      <w:r>
        <w:t xml:space="preserve"> support your participation in the Steering Group, incl</w:t>
      </w:r>
      <w:r w:rsidR="00CA5D25">
        <w:t>uding your time on the project and travel expenses.</w:t>
      </w:r>
    </w:p>
    <w:p w14:paraId="0A857601" w14:textId="77777777" w:rsidR="00821428" w:rsidRDefault="00821428"/>
    <w:p w14:paraId="1F6EB3AD" w14:textId="38CAC8B0" w:rsidR="00223BF3" w:rsidRDefault="00CA5D25">
      <w:r>
        <w:t>We estimate a commitment of an average of 4-8 hours per month from each Steering Group member (</w:t>
      </w:r>
      <w:proofErr w:type="spellStart"/>
      <w:r>
        <w:t>approx</w:t>
      </w:r>
      <w:proofErr w:type="spellEnd"/>
      <w:r>
        <w:t xml:space="preserve"> </w:t>
      </w:r>
      <w:r w:rsidR="00282907">
        <w:t>0.05</w:t>
      </w:r>
      <w:r>
        <w:t xml:space="preserve"> FT</w:t>
      </w:r>
      <w:r w:rsidR="00761B70">
        <w:t xml:space="preserve">E), which may vary </w:t>
      </w:r>
      <w:r w:rsidR="00C84571">
        <w:t>depending on the stage of the project.</w:t>
      </w:r>
    </w:p>
    <w:p w14:paraId="62A88C19" w14:textId="201772AE" w:rsidR="00E96691" w:rsidRDefault="000D4ECF" w:rsidP="000D4ECF">
      <w:pPr>
        <w:pStyle w:val="Heading1"/>
      </w:pPr>
      <w:bookmarkStart w:id="8" w:name="_Toc427240850"/>
      <w:r>
        <w:t>Finance Management</w:t>
      </w:r>
      <w:bookmarkEnd w:id="8"/>
    </w:p>
    <w:p w14:paraId="77138075" w14:textId="77777777" w:rsidR="00E96691" w:rsidRDefault="00E96691"/>
    <w:p w14:paraId="3E974059" w14:textId="7FA8B02E" w:rsidR="000D4ECF" w:rsidRDefault="000D4ECF">
      <w:r>
        <w:t xml:space="preserve">DAISY will continue to own the project, </w:t>
      </w:r>
      <w:r w:rsidR="00497F9E">
        <w:t xml:space="preserve">to </w:t>
      </w:r>
      <w:r>
        <w:t xml:space="preserve">receive </w:t>
      </w:r>
      <w:r w:rsidR="004978E7">
        <w:t xml:space="preserve">funding </w:t>
      </w:r>
      <w:r>
        <w:t>and manage finances, issue contracts and pay invoices. DAISY has extensive experience of this, with systems and aud</w:t>
      </w:r>
      <w:r w:rsidR="001A48CB">
        <w:t>iting already in place</w:t>
      </w:r>
      <w:r w:rsidR="00D94EBE">
        <w:t xml:space="preserve"> for projects of this kind.</w:t>
      </w:r>
    </w:p>
    <w:p w14:paraId="1E813694" w14:textId="0FD29A9B" w:rsidR="00364212" w:rsidRDefault="00304BBA" w:rsidP="00364212">
      <w:pPr>
        <w:pStyle w:val="Heading1"/>
      </w:pPr>
      <w:bookmarkStart w:id="9" w:name="_Toc427240851"/>
      <w:r>
        <w:lastRenderedPageBreak/>
        <w:t>Background</w:t>
      </w:r>
      <w:bookmarkEnd w:id="9"/>
    </w:p>
    <w:p w14:paraId="5E17981E" w14:textId="77777777" w:rsidR="00364212" w:rsidRDefault="00364212"/>
    <w:p w14:paraId="4FF7A7FA" w14:textId="1A54BE22" w:rsidR="00A63AC1" w:rsidRDefault="00D151B8">
      <w:r>
        <w:t xml:space="preserve">The project originated </w:t>
      </w:r>
      <w:r w:rsidR="008929DF">
        <w:t xml:space="preserve">in early 2018 </w:t>
      </w:r>
      <w:r>
        <w:t xml:space="preserve">from </w:t>
      </w:r>
      <w:r w:rsidR="00B36249">
        <w:t>the needs of blindness agencies wanting</w:t>
      </w:r>
      <w:r>
        <w:t xml:space="preserve"> to future-proof their music braille production</w:t>
      </w:r>
      <w:r w:rsidR="00B36249">
        <w:t xml:space="preserve"> services in the face of declining expertise, tools which need further development</w:t>
      </w:r>
      <w:r w:rsidR="008F65B5">
        <w:t>,</w:t>
      </w:r>
      <w:r w:rsidR="00B36249">
        <w:t xml:space="preserve"> and a lack of standards for effective file-sharing.</w:t>
      </w:r>
      <w:r w:rsidR="00A63AC1">
        <w:t xml:space="preserve"> </w:t>
      </w:r>
    </w:p>
    <w:p w14:paraId="2EF8BDD3" w14:textId="77777777" w:rsidR="00A63AC1" w:rsidRDefault="00A63AC1"/>
    <w:p w14:paraId="6267D5D5" w14:textId="17269A91" w:rsidR="00B36249" w:rsidRDefault="007B34AD">
      <w:r>
        <w:t xml:space="preserve">Through sector-wide surveys and </w:t>
      </w:r>
      <w:r w:rsidR="008929DF">
        <w:t>two</w:t>
      </w:r>
      <w:r w:rsidR="008F65B5">
        <w:t xml:space="preserve"> round-table meetings </w:t>
      </w:r>
      <w:r>
        <w:t>a</w:t>
      </w:r>
      <w:r w:rsidR="00A63AC1">
        <w:t xml:space="preserve"> wide-range of contributing factors were identified in the use and production</w:t>
      </w:r>
      <w:r>
        <w:t xml:space="preserve"> of music braille </w:t>
      </w:r>
      <w:r w:rsidR="00A63AC1">
        <w:t>including: conversion t</w:t>
      </w:r>
      <w:r w:rsidR="008F65B5">
        <w:t xml:space="preserve">ools; file formats; file-sharing; </w:t>
      </w:r>
      <w:r w:rsidR="00A63AC1">
        <w:t>and the teaching, learning and promotion of music braille. We decided to concentrate on the first two of these issues in the first instance</w:t>
      </w:r>
      <w:r>
        <w:t xml:space="preserve"> </w:t>
      </w:r>
      <w:r w:rsidR="00CC237D">
        <w:t xml:space="preserve">to lay the </w:t>
      </w:r>
      <w:r w:rsidR="005D029F">
        <w:t>foundation</w:t>
      </w:r>
      <w:r w:rsidR="00CC237D">
        <w:t>s</w:t>
      </w:r>
      <w:r w:rsidR="005D029F">
        <w:t xml:space="preserve"> for the other areas.</w:t>
      </w:r>
    </w:p>
    <w:p w14:paraId="17351D6D" w14:textId="77777777" w:rsidR="00D94EBE" w:rsidRDefault="00D94EBE"/>
    <w:p w14:paraId="6BB68F39" w14:textId="1D273D31" w:rsidR="00D94EBE" w:rsidRDefault="00D94EBE">
      <w:r>
        <w:t>The project has been funded so far entirely by NLB, and kindly supported by contributions of effort from various agencies/companies in the sector.</w:t>
      </w:r>
    </w:p>
    <w:p w14:paraId="52A99C32" w14:textId="7A2BC848" w:rsidR="00A63AC1" w:rsidRDefault="00A63AC1" w:rsidP="00A63AC1">
      <w:pPr>
        <w:pStyle w:val="Heading1"/>
      </w:pPr>
      <w:bookmarkStart w:id="10" w:name="_Toc427240852"/>
      <w:r>
        <w:t>Achievements so far</w:t>
      </w:r>
      <w:bookmarkEnd w:id="10"/>
    </w:p>
    <w:p w14:paraId="4FDA062D" w14:textId="77777777" w:rsidR="00A63AC1" w:rsidRDefault="00A63AC1"/>
    <w:p w14:paraId="1C70AAB8" w14:textId="5DD994EA" w:rsidR="00B36249" w:rsidRDefault="00B36249">
      <w:r>
        <w:t xml:space="preserve">With </w:t>
      </w:r>
      <w:r w:rsidR="00B8180F">
        <w:t xml:space="preserve">wide </w:t>
      </w:r>
      <w:r>
        <w:t>sector involvement</w:t>
      </w:r>
      <w:r w:rsidR="00B8180F">
        <w:t xml:space="preserve"> </w:t>
      </w:r>
      <w:r w:rsidR="00D107D2">
        <w:t xml:space="preserve">and effort </w:t>
      </w:r>
      <w:r>
        <w:t>t</w:t>
      </w:r>
      <w:r w:rsidR="00D151B8">
        <w:t xml:space="preserve">he Project has </w:t>
      </w:r>
      <w:r>
        <w:t xml:space="preserve">been </w:t>
      </w:r>
      <w:r w:rsidR="0010622F">
        <w:t>successful in the following areas</w:t>
      </w:r>
      <w:r>
        <w:t>:</w:t>
      </w:r>
    </w:p>
    <w:p w14:paraId="4A4CCC83" w14:textId="77777777" w:rsidR="00B36249" w:rsidRDefault="00B36249" w:rsidP="003C3EE7"/>
    <w:p w14:paraId="02188608" w14:textId="410B635A" w:rsidR="00D151B8" w:rsidRDefault="0010622F" w:rsidP="003C3EE7">
      <w:pPr>
        <w:pStyle w:val="ListParagraph"/>
        <w:numPr>
          <w:ilvl w:val="0"/>
          <w:numId w:val="1"/>
        </w:numPr>
        <w:spacing w:after="120"/>
        <w:ind w:left="357" w:hanging="357"/>
        <w:contextualSpacing w:val="0"/>
      </w:pPr>
      <w:r w:rsidRPr="00FC1A22">
        <w:rPr>
          <w:b/>
        </w:rPr>
        <w:t>Requirements:</w:t>
      </w:r>
      <w:r>
        <w:br/>
        <w:t xml:space="preserve">We have gathered and prioritised </w:t>
      </w:r>
      <w:r w:rsidR="00D151B8">
        <w:t xml:space="preserve">Requirements for </w:t>
      </w:r>
      <w:r w:rsidR="00364212">
        <w:t>improvements and future features in music braille conversion tools for use in production agencies</w:t>
      </w:r>
      <w:r w:rsidR="00D94EBE">
        <w:t xml:space="preserve">. </w:t>
      </w:r>
      <w:r>
        <w:t xml:space="preserve">Developers </w:t>
      </w:r>
      <w:r w:rsidR="00655E09">
        <w:t xml:space="preserve">of the conversion tools </w:t>
      </w:r>
      <w:r>
        <w:t>were asked to respond to these Requirements with</w:t>
      </w:r>
      <w:r w:rsidR="00655E09">
        <w:t>:</w:t>
      </w:r>
      <w:r>
        <w:t xml:space="preserve"> how much was already in their tool, what could be in/out of scope, and what resources they</w:t>
      </w:r>
      <w:r w:rsidR="00D94EBE">
        <w:t xml:space="preserve"> would need to implement them. </w:t>
      </w:r>
      <w:r>
        <w:t xml:space="preserve">At our Geneva meeting in May </w:t>
      </w:r>
      <w:r w:rsidR="00A478B0">
        <w:t>2019</w:t>
      </w:r>
      <w:r w:rsidR="00A36BBC">
        <w:t xml:space="preserve"> </w:t>
      </w:r>
      <w:r>
        <w:t xml:space="preserve">we received responses and presentations about </w:t>
      </w:r>
      <w:r w:rsidR="00A36BBC">
        <w:t xml:space="preserve">the conversion tools </w:t>
      </w:r>
      <w:r>
        <w:t>Hodder (</w:t>
      </w:r>
      <w:r w:rsidR="00A36BBC">
        <w:t xml:space="preserve">from </w:t>
      </w:r>
      <w:r>
        <w:t xml:space="preserve">DZB), and </w:t>
      </w:r>
      <w:r w:rsidR="00B11E78">
        <w:t>GOODFEEL</w:t>
      </w:r>
      <w:r>
        <w:t xml:space="preserve"> (</w:t>
      </w:r>
      <w:r w:rsidR="00A36BBC">
        <w:t xml:space="preserve">from </w:t>
      </w:r>
      <w:r>
        <w:t>Dancing Dots), and about the proposed BMML format (</w:t>
      </w:r>
      <w:r w:rsidR="00A36BBC">
        <w:t xml:space="preserve">from </w:t>
      </w:r>
      <w:r>
        <w:t>The Italian Library for the Blind).</w:t>
      </w:r>
    </w:p>
    <w:p w14:paraId="2C0D0E24" w14:textId="571590F6" w:rsidR="00B36249" w:rsidRDefault="0010622F" w:rsidP="003C3EE7">
      <w:pPr>
        <w:pStyle w:val="ListParagraph"/>
        <w:numPr>
          <w:ilvl w:val="0"/>
          <w:numId w:val="1"/>
        </w:numPr>
        <w:spacing w:after="120"/>
        <w:ind w:left="357" w:hanging="357"/>
        <w:contextualSpacing w:val="0"/>
      </w:pPr>
      <w:r w:rsidRPr="00FC1A22">
        <w:rPr>
          <w:b/>
        </w:rPr>
        <w:t xml:space="preserve">Improvements to the source </w:t>
      </w:r>
      <w:r w:rsidR="00B620A2" w:rsidRPr="00FC1A22">
        <w:rPr>
          <w:b/>
        </w:rPr>
        <w:t>file</w:t>
      </w:r>
      <w:r w:rsidRPr="00FC1A22">
        <w:rPr>
          <w:b/>
        </w:rPr>
        <w:t>:</w:t>
      </w:r>
      <w:r>
        <w:br/>
        <w:t xml:space="preserve">We have made </w:t>
      </w:r>
      <w:r w:rsidR="00B36249">
        <w:t xml:space="preserve">proposals to the W3C Music Notation Community Group to influence the next version of MusicXML (3.2) and </w:t>
      </w:r>
      <w:r w:rsidR="00B274C6">
        <w:t>its successor</w:t>
      </w:r>
      <w:r w:rsidR="00B36249">
        <w:t xml:space="preserve"> </w:t>
      </w:r>
      <w:r w:rsidR="00B274C6">
        <w:t xml:space="preserve">code </w:t>
      </w:r>
      <w:r w:rsidR="00B36249">
        <w:t xml:space="preserve">being </w:t>
      </w:r>
      <w:r w:rsidR="00B274C6">
        <w:t>scoped now</w:t>
      </w:r>
      <w:r w:rsidR="00B36249">
        <w:t xml:space="preserve"> (MNX)</w:t>
      </w:r>
      <w:r w:rsidR="00DE119B">
        <w:t>,</w:t>
      </w:r>
      <w:r w:rsidR="00B36249">
        <w:t xml:space="preserve"> which should </w:t>
      </w:r>
      <w:r w:rsidR="00B8180F">
        <w:t>result in</w:t>
      </w:r>
      <w:r w:rsidR="00B36249">
        <w:t xml:space="preserve"> better conversions.</w:t>
      </w:r>
    </w:p>
    <w:p w14:paraId="68562FDE" w14:textId="4E43A24F" w:rsidR="00B8180F" w:rsidRDefault="0010622F" w:rsidP="003C3EE7">
      <w:pPr>
        <w:pStyle w:val="ListParagraph"/>
        <w:numPr>
          <w:ilvl w:val="0"/>
          <w:numId w:val="1"/>
        </w:numPr>
        <w:spacing w:after="120"/>
        <w:ind w:left="357" w:hanging="357"/>
        <w:contextualSpacing w:val="0"/>
      </w:pPr>
      <w:r w:rsidRPr="00FC1A22">
        <w:rPr>
          <w:b/>
        </w:rPr>
        <w:t>Immediate fixes in conversion tools:</w:t>
      </w:r>
      <w:r>
        <w:br/>
        <w:t xml:space="preserve">We have identified necessary </w:t>
      </w:r>
      <w:r w:rsidR="00B8180F">
        <w:t xml:space="preserve">immediate fixes/bugs in existing tools for developers, </w:t>
      </w:r>
      <w:r w:rsidR="005D029F">
        <w:t xml:space="preserve">many of which have already been implemented, </w:t>
      </w:r>
      <w:r w:rsidR="00B8180F">
        <w:t>resulting in immediate improvements</w:t>
      </w:r>
      <w:r w:rsidR="00DE119B">
        <w:t xml:space="preserve"> to conversions</w:t>
      </w:r>
      <w:r w:rsidR="00B8180F">
        <w:t>.</w:t>
      </w:r>
    </w:p>
    <w:p w14:paraId="5676FFC6" w14:textId="7597D293" w:rsidR="008E3F69" w:rsidRDefault="0010622F" w:rsidP="003C3EE7">
      <w:pPr>
        <w:pStyle w:val="ListParagraph"/>
        <w:numPr>
          <w:ilvl w:val="0"/>
          <w:numId w:val="1"/>
        </w:numPr>
        <w:spacing w:after="120"/>
        <w:ind w:left="357" w:hanging="357"/>
        <w:contextualSpacing w:val="0"/>
      </w:pPr>
      <w:r w:rsidRPr="00FC1A22">
        <w:rPr>
          <w:b/>
        </w:rPr>
        <w:t>Score engraving guidelines:</w:t>
      </w:r>
      <w:r>
        <w:br/>
        <w:t>We have established</w:t>
      </w:r>
      <w:r w:rsidR="008E3F69">
        <w:t xml:space="preserve"> guidelines for music score engravers </w:t>
      </w:r>
      <w:r w:rsidR="003D6334">
        <w:t xml:space="preserve">(using Sibelius) </w:t>
      </w:r>
      <w:r w:rsidR="008E3F69">
        <w:t xml:space="preserve">which </w:t>
      </w:r>
      <w:r>
        <w:t>should</w:t>
      </w:r>
      <w:r w:rsidR="008E3F69">
        <w:t xml:space="preserve"> result in better MusicXML output and </w:t>
      </w:r>
      <w:r>
        <w:t xml:space="preserve">therefore </w:t>
      </w:r>
      <w:r w:rsidR="008E3F69">
        <w:t>better conversions (to be tested in a trial in India).</w:t>
      </w:r>
    </w:p>
    <w:p w14:paraId="6A6F95F6" w14:textId="41428A87" w:rsidR="00D94EBE" w:rsidRDefault="00D94EBE" w:rsidP="003C3EE7">
      <w:pPr>
        <w:pStyle w:val="ListParagraph"/>
        <w:numPr>
          <w:ilvl w:val="0"/>
          <w:numId w:val="1"/>
        </w:numPr>
        <w:spacing w:after="120"/>
        <w:ind w:left="357" w:hanging="357"/>
        <w:contextualSpacing w:val="0"/>
      </w:pPr>
      <w:r w:rsidRPr="00FC1A22">
        <w:rPr>
          <w:b/>
        </w:rPr>
        <w:t>A community of interest:</w:t>
      </w:r>
      <w:r>
        <w:br/>
        <w:t xml:space="preserve">We have successfully connected many key experts world-wide, including </w:t>
      </w:r>
      <w:r>
        <w:lastRenderedPageBreak/>
        <w:t>transcribers, music teachers, end-users and developers, raising awareness and already taking action together, and we have an active circulation list of around 130 people.</w:t>
      </w:r>
    </w:p>
    <w:p w14:paraId="7193CCB7" w14:textId="4E217A72" w:rsidR="0010622F" w:rsidRDefault="0010622F" w:rsidP="0010622F">
      <w:pPr>
        <w:pStyle w:val="Heading1"/>
      </w:pPr>
      <w:bookmarkStart w:id="11" w:name="_Toc427240853"/>
      <w:r>
        <w:t>Next stages</w:t>
      </w:r>
      <w:bookmarkEnd w:id="11"/>
    </w:p>
    <w:p w14:paraId="5B9A0FE7" w14:textId="77777777" w:rsidR="0020154F" w:rsidRDefault="0020154F" w:rsidP="0020154F"/>
    <w:p w14:paraId="4D8BB0DC" w14:textId="69EF56C5" w:rsidR="00FC1A22" w:rsidRDefault="00E96691" w:rsidP="00270A36">
      <w:pPr>
        <w:spacing w:after="120"/>
      </w:pPr>
      <w:r>
        <w:t xml:space="preserve">The project is now ready to </w:t>
      </w:r>
      <w:r w:rsidR="002561BB">
        <w:t>take the next steps to make further concrete improvements</w:t>
      </w:r>
      <w:r w:rsidR="00FC1A22">
        <w:t>:</w:t>
      </w:r>
    </w:p>
    <w:p w14:paraId="67A532C0" w14:textId="2994C23E" w:rsidR="0020154F" w:rsidRDefault="00E01A34" w:rsidP="00270A36">
      <w:pPr>
        <w:pStyle w:val="ListParagraph"/>
        <w:numPr>
          <w:ilvl w:val="0"/>
          <w:numId w:val="4"/>
        </w:numPr>
        <w:spacing w:after="120"/>
        <w:contextualSpacing w:val="0"/>
      </w:pPr>
      <w:r>
        <w:t>Fundraise</w:t>
      </w:r>
      <w:r w:rsidR="0020154F">
        <w:t xml:space="preserve"> to secure technical development </w:t>
      </w:r>
    </w:p>
    <w:p w14:paraId="7AE1F75D" w14:textId="7F666328" w:rsidR="0020154F" w:rsidRDefault="00E01A34" w:rsidP="00270A36">
      <w:pPr>
        <w:pStyle w:val="ListParagraph"/>
        <w:numPr>
          <w:ilvl w:val="0"/>
          <w:numId w:val="4"/>
        </w:numPr>
        <w:spacing w:after="120"/>
        <w:contextualSpacing w:val="0"/>
      </w:pPr>
      <w:r>
        <w:t>Agree</w:t>
      </w:r>
      <w:r w:rsidR="0020154F">
        <w:t xml:space="preserve"> which tool(s) to finance first</w:t>
      </w:r>
      <w:r w:rsidR="00B71897">
        <w:t xml:space="preserve"> and </w:t>
      </w:r>
      <w:r>
        <w:t>issue</w:t>
      </w:r>
      <w:r w:rsidR="00B71897">
        <w:t xml:space="preserve"> contracts</w:t>
      </w:r>
    </w:p>
    <w:p w14:paraId="40340C3B" w14:textId="76BD81D9" w:rsidR="0020154F" w:rsidRDefault="00E01A34" w:rsidP="00270A36">
      <w:pPr>
        <w:pStyle w:val="ListParagraph"/>
        <w:numPr>
          <w:ilvl w:val="0"/>
          <w:numId w:val="4"/>
        </w:numPr>
        <w:spacing w:after="120"/>
        <w:contextualSpacing w:val="0"/>
      </w:pPr>
      <w:r>
        <w:t>Set</w:t>
      </w:r>
      <w:r w:rsidR="0020154F">
        <w:t xml:space="preserve"> </w:t>
      </w:r>
      <w:r w:rsidR="008F3503">
        <w:t xml:space="preserve">development </w:t>
      </w:r>
      <w:r w:rsidR="0020154F">
        <w:t>work phases according to secured funding</w:t>
      </w:r>
    </w:p>
    <w:p w14:paraId="71B921F7" w14:textId="6EFFA6A1" w:rsidR="0020154F" w:rsidRDefault="00E01A34" w:rsidP="00270A36">
      <w:pPr>
        <w:pStyle w:val="ListParagraph"/>
        <w:numPr>
          <w:ilvl w:val="0"/>
          <w:numId w:val="4"/>
        </w:numPr>
        <w:spacing w:after="120"/>
        <w:contextualSpacing w:val="0"/>
      </w:pPr>
      <w:r>
        <w:t>Recruit</w:t>
      </w:r>
      <w:r w:rsidR="0020154F">
        <w:t xml:space="preserve"> a pool of testers</w:t>
      </w:r>
    </w:p>
    <w:p w14:paraId="01676579" w14:textId="1A2DDECC" w:rsidR="00754B6B" w:rsidRDefault="00497F9E" w:rsidP="0020154F">
      <w:pPr>
        <w:pStyle w:val="ListParagraph"/>
        <w:numPr>
          <w:ilvl w:val="0"/>
          <w:numId w:val="4"/>
        </w:numPr>
      </w:pPr>
      <w:r>
        <w:t>Begin requirements gathering for an interactive user tool</w:t>
      </w:r>
      <w:r w:rsidR="008F3503">
        <w:t>.</w:t>
      </w:r>
    </w:p>
    <w:p w14:paraId="0A5721BF" w14:textId="77777777" w:rsidR="0020154F" w:rsidRDefault="0020154F" w:rsidP="0020154F"/>
    <w:p w14:paraId="72E02CB7" w14:textId="77777777" w:rsidR="008F3503" w:rsidRDefault="00E96691" w:rsidP="008929DF">
      <w:r>
        <w:t xml:space="preserve">It has been agreed that it is not in the sector’s best interest to design a </w:t>
      </w:r>
      <w:r w:rsidR="00AE59BA">
        <w:t xml:space="preserve">brand </w:t>
      </w:r>
      <w:r>
        <w:t>new tool from scratch at the present time as there is so much expertise and potential</w:t>
      </w:r>
      <w:r w:rsidR="008F3503">
        <w:t xml:space="preserve"> in existing tools to build on. </w:t>
      </w:r>
    </w:p>
    <w:p w14:paraId="7B3B02E9" w14:textId="77777777" w:rsidR="008F3503" w:rsidRDefault="008F3503" w:rsidP="008929DF"/>
    <w:p w14:paraId="0A355536" w14:textId="737E417D" w:rsidR="00B36249" w:rsidRDefault="008F3503" w:rsidP="008929DF">
      <w:r>
        <w:t>We need to collate additional r</w:t>
      </w:r>
      <w:r w:rsidR="00E61F57">
        <w:t xml:space="preserve">equirements </w:t>
      </w:r>
      <w:r>
        <w:t xml:space="preserve">necessary for an interactive user tool, which </w:t>
      </w:r>
      <w:r w:rsidR="00E61F57">
        <w:t>enable</w:t>
      </w:r>
      <w:r>
        <w:t>s</w:t>
      </w:r>
      <w:r w:rsidR="00E61F57">
        <w:t xml:space="preserve"> blind musicians to read, write, exp</w:t>
      </w:r>
      <w:r w:rsidR="00AE59BA">
        <w:t xml:space="preserve">lore and output music for study, </w:t>
      </w:r>
      <w:r w:rsidR="00E61F57">
        <w:t xml:space="preserve">personal </w:t>
      </w:r>
      <w:r w:rsidR="00AE59BA">
        <w:t xml:space="preserve">or professional </w:t>
      </w:r>
      <w:r w:rsidR="00E61F57">
        <w:t xml:space="preserve">use. These </w:t>
      </w:r>
      <w:r w:rsidR="00AE59BA">
        <w:t xml:space="preserve">specific </w:t>
      </w:r>
      <w:r w:rsidR="00E61F57">
        <w:t xml:space="preserve">features </w:t>
      </w:r>
      <w:r w:rsidR="00AE59BA">
        <w:t xml:space="preserve">are </w:t>
      </w:r>
      <w:r w:rsidR="00E61F57">
        <w:t>not</w:t>
      </w:r>
      <w:r w:rsidR="00A63AC1">
        <w:t xml:space="preserve"> required in a production tool but will share many </w:t>
      </w:r>
      <w:r w:rsidR="00B71897">
        <w:t xml:space="preserve">of the </w:t>
      </w:r>
      <w:r w:rsidR="00A63AC1">
        <w:t>Requirements already documented.</w:t>
      </w:r>
    </w:p>
    <w:p w14:paraId="1C5B7B92" w14:textId="77777777" w:rsidR="00E61F57" w:rsidRDefault="00E61F57" w:rsidP="0020154F"/>
    <w:p w14:paraId="2B09F0F1" w14:textId="0C550A56" w:rsidR="00FC4264" w:rsidRDefault="00573CEA" w:rsidP="0020154F">
      <w:r>
        <w:t xml:space="preserve">It is likely that funding will be a collaborative effort across the sector, with in-kind </w:t>
      </w:r>
      <w:r w:rsidR="008F3503">
        <w:t xml:space="preserve">support </w:t>
      </w:r>
      <w:r>
        <w:t xml:space="preserve">and </w:t>
      </w:r>
      <w:r w:rsidR="004C141F">
        <w:t xml:space="preserve">financial support from agencies, </w:t>
      </w:r>
      <w:r>
        <w:t>funding bodies</w:t>
      </w:r>
      <w:r w:rsidR="004C141F">
        <w:t xml:space="preserve"> and the developers themselves</w:t>
      </w:r>
      <w:r>
        <w:t xml:space="preserve">, and perhaps </w:t>
      </w:r>
      <w:r w:rsidR="008F3503">
        <w:t xml:space="preserve">also </w:t>
      </w:r>
      <w:r>
        <w:t>from private individuals</w:t>
      </w:r>
      <w:r w:rsidR="004C141F">
        <w:t xml:space="preserve">. </w:t>
      </w:r>
    </w:p>
    <w:p w14:paraId="71731A29" w14:textId="77777777" w:rsidR="00FC4264" w:rsidRDefault="00FC4264" w:rsidP="0020154F"/>
    <w:p w14:paraId="18C5BB4C" w14:textId="77777777" w:rsidR="004920EE" w:rsidRDefault="004920EE" w:rsidP="004920EE">
      <w:r>
        <w:t>We expect developers to be using Agile development, which will generate rapid and frequent releases of new features, so the sector will be able to regularly test and give feedback on new features.</w:t>
      </w:r>
    </w:p>
    <w:p w14:paraId="74AF00FD" w14:textId="77777777" w:rsidR="004920EE" w:rsidRDefault="004920EE" w:rsidP="004920EE"/>
    <w:p w14:paraId="02A1E70A" w14:textId="77777777" w:rsidR="00561309" w:rsidRDefault="004C141F" w:rsidP="0020154F">
      <w:r>
        <w:t xml:space="preserve">As a DAISY project we will continue to be open about our decision-making and planning, sharing our progress with our wider community, and making resources available on our project web page. </w:t>
      </w:r>
    </w:p>
    <w:p w14:paraId="44644B16" w14:textId="78C5D474" w:rsidR="00573CEA" w:rsidRDefault="00573CEA" w:rsidP="0020154F"/>
    <w:p w14:paraId="0A947ACF" w14:textId="77777777" w:rsidR="00573CEA" w:rsidRDefault="00573CEA" w:rsidP="0020154F">
      <w:pPr>
        <w:pBdr>
          <w:bottom w:val="single" w:sz="6" w:space="1" w:color="auto"/>
        </w:pBdr>
      </w:pPr>
    </w:p>
    <w:p w14:paraId="340F664E" w14:textId="77777777" w:rsidR="00AE59BA" w:rsidRDefault="00AE59BA">
      <w:pPr>
        <w:rPr>
          <w:rFonts w:asciiTheme="majorHAnsi" w:eastAsiaTheme="majorEastAsia" w:hAnsiTheme="majorHAnsi" w:cstheme="majorBidi"/>
          <w:b/>
          <w:bCs/>
          <w:color w:val="345A8A" w:themeColor="accent1" w:themeShade="B5"/>
          <w:sz w:val="32"/>
          <w:szCs w:val="32"/>
        </w:rPr>
      </w:pPr>
      <w:r>
        <w:br w:type="page"/>
      </w:r>
    </w:p>
    <w:p w14:paraId="660C6256" w14:textId="7C787437" w:rsidR="00C21F92" w:rsidRDefault="00C21F92" w:rsidP="00C21F92">
      <w:pPr>
        <w:pStyle w:val="Heading1"/>
      </w:pPr>
      <w:bookmarkStart w:id="12" w:name="_Toc427240854"/>
      <w:r>
        <w:lastRenderedPageBreak/>
        <w:t>Nomination Form</w:t>
      </w:r>
      <w:r w:rsidR="007E13A3">
        <w:t xml:space="preserve"> </w:t>
      </w:r>
      <w:r w:rsidR="001C257D">
        <w:t>-</w:t>
      </w:r>
      <w:r w:rsidR="007E13A3">
        <w:t xml:space="preserve"> DAISY Music Braille Project</w:t>
      </w:r>
      <w:r w:rsidR="001C257D">
        <w:t xml:space="preserve"> Steering Group</w:t>
      </w:r>
      <w:bookmarkEnd w:id="12"/>
    </w:p>
    <w:p w14:paraId="6226CFAD" w14:textId="77777777" w:rsidR="009B242C" w:rsidRDefault="009B242C" w:rsidP="009B242C"/>
    <w:p w14:paraId="1A3BC48C" w14:textId="28300265" w:rsidR="009B242C" w:rsidRDefault="007D43D1" w:rsidP="009B242C">
      <w:r>
        <w:t xml:space="preserve">Thank you for your interest in helping to direct this project. </w:t>
      </w:r>
      <w:r w:rsidR="009B242C">
        <w:t xml:space="preserve">Please answer all questions and email your nomination to </w:t>
      </w:r>
      <w:hyperlink r:id="rId10" w:history="1">
        <w:r w:rsidR="009B242C" w:rsidRPr="002B6A43">
          <w:rPr>
            <w:rStyle w:val="Hyperlink"/>
          </w:rPr>
          <w:t>musicbraille@daisy.org</w:t>
        </w:r>
      </w:hyperlink>
      <w:r w:rsidR="009B242C">
        <w:t xml:space="preserve"> by midnight on </w:t>
      </w:r>
      <w:r w:rsidR="009B242C" w:rsidRPr="008929DF">
        <w:rPr>
          <w:b/>
        </w:rPr>
        <w:t>Friday 13 September</w:t>
      </w:r>
      <w:r w:rsidR="0018665C">
        <w:rPr>
          <w:b/>
        </w:rPr>
        <w:t xml:space="preserve"> 2019</w:t>
      </w:r>
      <w:r w:rsidR="009B242C">
        <w:t>.</w:t>
      </w:r>
    </w:p>
    <w:p w14:paraId="05FA144A" w14:textId="449424BB" w:rsidR="009B242C" w:rsidRPr="009B242C" w:rsidRDefault="009B242C" w:rsidP="009B242C"/>
    <w:p w14:paraId="2CA95754" w14:textId="77777777" w:rsidR="00C21F92" w:rsidRDefault="00C21F92" w:rsidP="0020154F"/>
    <w:p w14:paraId="392E3379" w14:textId="4193B80F" w:rsidR="00C21F92" w:rsidRDefault="00FA235A" w:rsidP="0020154F">
      <w:r>
        <w:rPr>
          <w:b/>
        </w:rPr>
        <w:t xml:space="preserve">1. </w:t>
      </w:r>
      <w:r w:rsidR="00C21F92" w:rsidRPr="007E13A3">
        <w:rPr>
          <w:b/>
        </w:rPr>
        <w:t>Name</w:t>
      </w:r>
      <w:r w:rsidR="00C21F92">
        <w:t>:</w:t>
      </w:r>
      <w:r w:rsidR="00C97673">
        <w:t xml:space="preserve"> </w:t>
      </w:r>
    </w:p>
    <w:p w14:paraId="1B4E2CC9" w14:textId="77777777" w:rsidR="00C21F92" w:rsidRDefault="00C21F92" w:rsidP="0020154F"/>
    <w:p w14:paraId="524BD210" w14:textId="5B08DBEF" w:rsidR="00C21F92" w:rsidRDefault="00FA235A" w:rsidP="0020154F">
      <w:r>
        <w:rPr>
          <w:b/>
        </w:rPr>
        <w:t xml:space="preserve">2. </w:t>
      </w:r>
      <w:r w:rsidR="00C21F92" w:rsidRPr="007E13A3">
        <w:rPr>
          <w:b/>
        </w:rPr>
        <w:t>Organisation</w:t>
      </w:r>
      <w:r w:rsidR="00C21F92">
        <w:t>:</w:t>
      </w:r>
      <w:r w:rsidR="00C97673">
        <w:t xml:space="preserve"> </w:t>
      </w:r>
    </w:p>
    <w:p w14:paraId="66D5C7E7" w14:textId="77777777" w:rsidR="00FA235A" w:rsidRDefault="00FA235A" w:rsidP="0020154F"/>
    <w:p w14:paraId="3262E72C" w14:textId="7DEA3A69" w:rsidR="00FA235A" w:rsidRDefault="00FA235A" w:rsidP="0020154F">
      <w:r>
        <w:rPr>
          <w:b/>
        </w:rPr>
        <w:t xml:space="preserve">3. </w:t>
      </w:r>
      <w:r w:rsidRPr="00FA235A">
        <w:rPr>
          <w:b/>
        </w:rPr>
        <w:t>Job title</w:t>
      </w:r>
      <w:r>
        <w:t xml:space="preserve">: </w:t>
      </w:r>
    </w:p>
    <w:p w14:paraId="69E650F8" w14:textId="77777777" w:rsidR="00C21F92" w:rsidRDefault="00C21F92" w:rsidP="0020154F"/>
    <w:p w14:paraId="41C69471" w14:textId="1DCFBF24" w:rsidR="00C21F92" w:rsidRDefault="00FA235A" w:rsidP="0020154F">
      <w:r>
        <w:rPr>
          <w:b/>
        </w:rPr>
        <w:t xml:space="preserve">4. </w:t>
      </w:r>
      <w:r w:rsidR="00C21F92" w:rsidRPr="007E13A3">
        <w:rPr>
          <w:b/>
        </w:rPr>
        <w:t>Country</w:t>
      </w:r>
      <w:r w:rsidR="00C21F92">
        <w:t>:</w:t>
      </w:r>
      <w:r w:rsidR="00C97673">
        <w:t xml:space="preserve"> </w:t>
      </w:r>
    </w:p>
    <w:p w14:paraId="2AEF77D5" w14:textId="77777777" w:rsidR="00C21F92" w:rsidRDefault="00C21F92" w:rsidP="0020154F"/>
    <w:p w14:paraId="0C8B7C41" w14:textId="45E47842" w:rsidR="00C21F92" w:rsidRDefault="00FA235A" w:rsidP="0020154F">
      <w:r>
        <w:rPr>
          <w:b/>
        </w:rPr>
        <w:t xml:space="preserve">5. </w:t>
      </w:r>
      <w:r w:rsidR="00C21F92" w:rsidRPr="007E13A3">
        <w:rPr>
          <w:b/>
        </w:rPr>
        <w:t>Email address</w:t>
      </w:r>
      <w:r w:rsidR="00C21F92">
        <w:t>:</w:t>
      </w:r>
      <w:r w:rsidR="00C97673">
        <w:t xml:space="preserve"> </w:t>
      </w:r>
    </w:p>
    <w:p w14:paraId="5E2A8122" w14:textId="77777777" w:rsidR="00C21F92" w:rsidRDefault="00C21F92" w:rsidP="0020154F"/>
    <w:p w14:paraId="2D8E1508" w14:textId="68E64DF2" w:rsidR="00C21F92" w:rsidRDefault="00FA235A" w:rsidP="0020154F">
      <w:r>
        <w:rPr>
          <w:b/>
        </w:rPr>
        <w:t xml:space="preserve">6. </w:t>
      </w:r>
      <w:r w:rsidR="00C21F92" w:rsidRPr="007E13A3">
        <w:rPr>
          <w:b/>
        </w:rPr>
        <w:t>Phone number</w:t>
      </w:r>
      <w:r w:rsidR="007E13A3">
        <w:t xml:space="preserve"> (including country code)</w:t>
      </w:r>
      <w:r w:rsidR="00C21F92">
        <w:t xml:space="preserve">: </w:t>
      </w:r>
    </w:p>
    <w:p w14:paraId="3A2C71A8" w14:textId="77777777" w:rsidR="00FA235A" w:rsidRDefault="00FA235A" w:rsidP="00FA235A">
      <w:pPr>
        <w:rPr>
          <w:b/>
        </w:rPr>
      </w:pPr>
    </w:p>
    <w:p w14:paraId="08DA4F9A" w14:textId="343D8902" w:rsidR="00FA235A" w:rsidRDefault="00FA235A" w:rsidP="00FA235A">
      <w:pPr>
        <w:rPr>
          <w:b/>
        </w:rPr>
      </w:pPr>
      <w:r>
        <w:rPr>
          <w:b/>
        </w:rPr>
        <w:t xml:space="preserve">7. </w:t>
      </w:r>
      <w:r w:rsidRPr="007E13A3">
        <w:rPr>
          <w:b/>
        </w:rPr>
        <w:t xml:space="preserve">If you are selected as a Steering Group member, </w:t>
      </w:r>
      <w:r>
        <w:rPr>
          <w:b/>
        </w:rPr>
        <w:t>have you confirmed that your organization would support your involvement and expenses?</w:t>
      </w:r>
      <w:r w:rsidR="00AA1D65">
        <w:rPr>
          <w:b/>
        </w:rPr>
        <w:t xml:space="preserve"> </w:t>
      </w:r>
      <w:r w:rsidR="00AA1D65" w:rsidRPr="00AA1D65">
        <w:t>Yes /</w:t>
      </w:r>
      <w:r w:rsidR="00AA1D65">
        <w:t xml:space="preserve"> </w:t>
      </w:r>
      <w:r w:rsidR="00AA1D65" w:rsidRPr="00AA1D65">
        <w:t>No</w:t>
      </w:r>
    </w:p>
    <w:p w14:paraId="3EC99000" w14:textId="77777777" w:rsidR="00C21F92" w:rsidRDefault="00C21F92" w:rsidP="0020154F"/>
    <w:p w14:paraId="2C0A33D2" w14:textId="0C000B7B" w:rsidR="00FA235A" w:rsidRPr="00AA1D65" w:rsidRDefault="00FA235A" w:rsidP="00FA235A">
      <w:r>
        <w:rPr>
          <w:b/>
        </w:rPr>
        <w:t xml:space="preserve">8. </w:t>
      </w:r>
      <w:r w:rsidRPr="00AE59BA">
        <w:rPr>
          <w:b/>
        </w:rPr>
        <w:t xml:space="preserve">Are you/your organisation a member of the DAISY Consortium? </w:t>
      </w:r>
      <w:r w:rsidR="00AA1D65" w:rsidRPr="00AA1D65">
        <w:t>Yes / No</w:t>
      </w:r>
    </w:p>
    <w:p w14:paraId="2DD357FD" w14:textId="77777777" w:rsidR="00FA235A" w:rsidRDefault="00FA235A" w:rsidP="0020154F"/>
    <w:p w14:paraId="60C2C43E" w14:textId="06C43F97" w:rsidR="00C21F92" w:rsidRDefault="00FA235A" w:rsidP="0020154F">
      <w:r w:rsidRPr="00FA235A">
        <w:rPr>
          <w:b/>
        </w:rPr>
        <w:t xml:space="preserve">9. </w:t>
      </w:r>
      <w:r w:rsidR="00C21F92" w:rsidRPr="00FA235A">
        <w:rPr>
          <w:b/>
        </w:rPr>
        <w:t>Please</w:t>
      </w:r>
      <w:r w:rsidR="00C21F92" w:rsidRPr="007E13A3">
        <w:rPr>
          <w:b/>
        </w:rPr>
        <w:t xml:space="preserve"> </w:t>
      </w:r>
      <w:r w:rsidR="0040417A">
        <w:rPr>
          <w:b/>
        </w:rPr>
        <w:t xml:space="preserve">outline your </w:t>
      </w:r>
      <w:r w:rsidR="006A660F">
        <w:rPr>
          <w:b/>
        </w:rPr>
        <w:t xml:space="preserve">relevant </w:t>
      </w:r>
      <w:r w:rsidR="0040417A">
        <w:rPr>
          <w:b/>
        </w:rPr>
        <w:t>expertise and interest in contributing to the Steering Group (in no more than 200 words):</w:t>
      </w:r>
      <w:r w:rsidR="007E13A3">
        <w:t xml:space="preserve">  </w:t>
      </w:r>
    </w:p>
    <w:p w14:paraId="55D0D3CE" w14:textId="00DC50F5" w:rsidR="00C21F92" w:rsidRDefault="00C21F92" w:rsidP="0020154F"/>
    <w:p w14:paraId="022E628B" w14:textId="77777777" w:rsidR="00154356" w:rsidRDefault="00154356" w:rsidP="0020154F"/>
    <w:p w14:paraId="48872951" w14:textId="77777777" w:rsidR="00154356" w:rsidRDefault="00154356" w:rsidP="0020154F"/>
    <w:p w14:paraId="0448D276" w14:textId="77777777" w:rsidR="00154356" w:rsidRDefault="00154356" w:rsidP="0020154F"/>
    <w:p w14:paraId="750ED3BC" w14:textId="77777777" w:rsidR="00C21F92" w:rsidRDefault="00C21F92" w:rsidP="0020154F"/>
    <w:p w14:paraId="69F23821" w14:textId="783F3611" w:rsidR="00C21F92" w:rsidRDefault="00C21F92"/>
    <w:p w14:paraId="71B4AB1E" w14:textId="77777777" w:rsidR="00AE59BA" w:rsidRDefault="00AE59BA"/>
    <w:p w14:paraId="619B730B" w14:textId="31C83263" w:rsidR="00C21F92" w:rsidRDefault="00FA235A">
      <w:pPr>
        <w:pBdr>
          <w:bottom w:val="single" w:sz="6" w:space="1" w:color="auto"/>
        </w:pBdr>
      </w:pPr>
      <w:r>
        <w:rPr>
          <w:b/>
        </w:rPr>
        <w:t xml:space="preserve">10. </w:t>
      </w:r>
      <w:r w:rsidR="007E13A3" w:rsidRPr="007E13A3">
        <w:rPr>
          <w:b/>
        </w:rPr>
        <w:t>Date</w:t>
      </w:r>
      <w:r w:rsidR="007E13A3">
        <w:t xml:space="preserve">: </w:t>
      </w:r>
    </w:p>
    <w:p w14:paraId="337497C9" w14:textId="77777777" w:rsidR="007E13A3" w:rsidRDefault="007E13A3">
      <w:pPr>
        <w:pBdr>
          <w:bottom w:val="single" w:sz="6" w:space="1" w:color="auto"/>
        </w:pBdr>
      </w:pPr>
    </w:p>
    <w:p w14:paraId="43A3ED05" w14:textId="77777777" w:rsidR="007E13A3" w:rsidRDefault="007E13A3">
      <w:pPr>
        <w:pBdr>
          <w:bottom w:val="single" w:sz="6" w:space="1" w:color="auto"/>
        </w:pBdr>
      </w:pPr>
    </w:p>
    <w:p w14:paraId="7CDDB0F8" w14:textId="77777777" w:rsidR="00A43ADC" w:rsidRDefault="00A43ADC">
      <w:pPr>
        <w:pBdr>
          <w:bottom w:val="single" w:sz="6" w:space="1" w:color="auto"/>
        </w:pBdr>
      </w:pPr>
    </w:p>
    <w:p w14:paraId="4ACBDF4B" w14:textId="77777777" w:rsidR="007E13A3" w:rsidRDefault="007E13A3">
      <w:pPr>
        <w:pBdr>
          <w:bottom w:val="single" w:sz="6" w:space="1" w:color="auto"/>
        </w:pBdr>
      </w:pPr>
    </w:p>
    <w:p w14:paraId="02C8B85B" w14:textId="4BB8DB43" w:rsidR="007E13A3" w:rsidRDefault="007E13A3">
      <w:pPr>
        <w:pBdr>
          <w:bottom w:val="single" w:sz="6" w:space="1" w:color="auto"/>
        </w:pBdr>
      </w:pPr>
      <w:r>
        <w:t xml:space="preserve">You will receive an acknowledgement that we have </w:t>
      </w:r>
      <w:r w:rsidR="00AA1D65">
        <w:t>safely received your nomination. W</w:t>
      </w:r>
      <w:r>
        <w:t xml:space="preserve">e </w:t>
      </w:r>
      <w:r w:rsidR="00AA1D65">
        <w:t xml:space="preserve">aim to </w:t>
      </w:r>
      <w:r>
        <w:t xml:space="preserve">notify </w:t>
      </w:r>
      <w:r w:rsidR="00AA1D65">
        <w:t>all nominees with the outcome of their nomination</w:t>
      </w:r>
      <w:r>
        <w:t xml:space="preserve"> </w:t>
      </w:r>
      <w:r w:rsidR="008929DF">
        <w:t xml:space="preserve">within 21 days of the closing date. </w:t>
      </w:r>
      <w:r w:rsidR="00473126">
        <w:t xml:space="preserve"> Thank you for your support.</w:t>
      </w:r>
    </w:p>
    <w:p w14:paraId="69551EDF" w14:textId="77777777" w:rsidR="007E13A3" w:rsidRDefault="007E13A3">
      <w:pPr>
        <w:pBdr>
          <w:bottom w:val="single" w:sz="6" w:space="1" w:color="auto"/>
        </w:pBdr>
      </w:pPr>
    </w:p>
    <w:p w14:paraId="15DE9F36" w14:textId="77777777" w:rsidR="007E13A3" w:rsidRDefault="007E13A3">
      <w:pPr>
        <w:pBdr>
          <w:bottom w:val="single" w:sz="6" w:space="1" w:color="auto"/>
        </w:pBdr>
      </w:pPr>
    </w:p>
    <w:p w14:paraId="4F301883" w14:textId="77777777" w:rsidR="00C21F92" w:rsidRDefault="00C21F92"/>
    <w:sectPr w:rsidR="00C21F92" w:rsidSect="00DC0283">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B305C" w14:textId="77777777" w:rsidR="00FA235A" w:rsidRDefault="00FA235A" w:rsidP="00655E09">
      <w:r>
        <w:separator/>
      </w:r>
    </w:p>
  </w:endnote>
  <w:endnote w:type="continuationSeparator" w:id="0">
    <w:p w14:paraId="44C9AF69" w14:textId="77777777" w:rsidR="00FA235A" w:rsidRDefault="00FA235A" w:rsidP="0065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12C79" w14:textId="77777777" w:rsidR="00FA235A" w:rsidRDefault="00FA235A" w:rsidP="00E96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E69077" w14:textId="77777777" w:rsidR="00FA235A" w:rsidRDefault="00FA235A" w:rsidP="00655E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6B98" w14:textId="77777777" w:rsidR="00FA235A" w:rsidRDefault="00FA235A" w:rsidP="00E966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74DE">
      <w:rPr>
        <w:rStyle w:val="PageNumber"/>
        <w:noProof/>
      </w:rPr>
      <w:t>1</w:t>
    </w:r>
    <w:r>
      <w:rPr>
        <w:rStyle w:val="PageNumber"/>
      </w:rPr>
      <w:fldChar w:fldCharType="end"/>
    </w:r>
  </w:p>
  <w:p w14:paraId="5F4CA5B1" w14:textId="77777777" w:rsidR="00FA235A" w:rsidRDefault="00FA235A" w:rsidP="00655E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90374" w14:textId="77777777" w:rsidR="00FA235A" w:rsidRDefault="00FA235A" w:rsidP="00655E09">
      <w:r>
        <w:separator/>
      </w:r>
    </w:p>
  </w:footnote>
  <w:footnote w:type="continuationSeparator" w:id="0">
    <w:p w14:paraId="4065C8E4" w14:textId="77777777" w:rsidR="00FA235A" w:rsidRDefault="00FA235A" w:rsidP="00655E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572"/>
    <w:multiLevelType w:val="hybridMultilevel"/>
    <w:tmpl w:val="015A4E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314A6"/>
    <w:multiLevelType w:val="hybridMultilevel"/>
    <w:tmpl w:val="CF9C2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6B8D"/>
    <w:multiLevelType w:val="hybridMultilevel"/>
    <w:tmpl w:val="70FAA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5637E"/>
    <w:multiLevelType w:val="hybridMultilevel"/>
    <w:tmpl w:val="5DC81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125990"/>
    <w:multiLevelType w:val="hybridMultilevel"/>
    <w:tmpl w:val="69206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984C9C"/>
    <w:multiLevelType w:val="hybridMultilevel"/>
    <w:tmpl w:val="6C1E4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E36FAE"/>
    <w:multiLevelType w:val="hybridMultilevel"/>
    <w:tmpl w:val="6C54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DF60ED"/>
    <w:multiLevelType w:val="hybridMultilevel"/>
    <w:tmpl w:val="16064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4A41C6"/>
    <w:multiLevelType w:val="hybridMultilevel"/>
    <w:tmpl w:val="F65C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6"/>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391"/>
    <w:rsid w:val="0003157D"/>
    <w:rsid w:val="00052C7C"/>
    <w:rsid w:val="000A366C"/>
    <w:rsid w:val="000D4ECF"/>
    <w:rsid w:val="000E57B2"/>
    <w:rsid w:val="000F4D03"/>
    <w:rsid w:val="00105391"/>
    <w:rsid w:val="0010622F"/>
    <w:rsid w:val="00117A7F"/>
    <w:rsid w:val="00154356"/>
    <w:rsid w:val="00154F17"/>
    <w:rsid w:val="00157E87"/>
    <w:rsid w:val="0017454C"/>
    <w:rsid w:val="0018665C"/>
    <w:rsid w:val="0019094B"/>
    <w:rsid w:val="001A48CB"/>
    <w:rsid w:val="001C257D"/>
    <w:rsid w:val="001C5D4E"/>
    <w:rsid w:val="001E6AA8"/>
    <w:rsid w:val="001E7680"/>
    <w:rsid w:val="001F3F71"/>
    <w:rsid w:val="001F6CFF"/>
    <w:rsid w:val="0020154F"/>
    <w:rsid w:val="00223BF3"/>
    <w:rsid w:val="00226AE3"/>
    <w:rsid w:val="002374B5"/>
    <w:rsid w:val="002561BB"/>
    <w:rsid w:val="00270A36"/>
    <w:rsid w:val="0027546E"/>
    <w:rsid w:val="00277508"/>
    <w:rsid w:val="00282907"/>
    <w:rsid w:val="00284517"/>
    <w:rsid w:val="002A1E72"/>
    <w:rsid w:val="002B6F37"/>
    <w:rsid w:val="002D2729"/>
    <w:rsid w:val="00304BBA"/>
    <w:rsid w:val="00331482"/>
    <w:rsid w:val="00335A54"/>
    <w:rsid w:val="003457C2"/>
    <w:rsid w:val="003625F8"/>
    <w:rsid w:val="00364212"/>
    <w:rsid w:val="00380C88"/>
    <w:rsid w:val="0038726B"/>
    <w:rsid w:val="003C3EE7"/>
    <w:rsid w:val="003D6334"/>
    <w:rsid w:val="0040417A"/>
    <w:rsid w:val="00414024"/>
    <w:rsid w:val="00415E85"/>
    <w:rsid w:val="0041772A"/>
    <w:rsid w:val="00420610"/>
    <w:rsid w:val="00434A7D"/>
    <w:rsid w:val="00435637"/>
    <w:rsid w:val="00461EDC"/>
    <w:rsid w:val="00473126"/>
    <w:rsid w:val="004920EE"/>
    <w:rsid w:val="004978E7"/>
    <w:rsid w:val="00497F9E"/>
    <w:rsid w:val="004C00BD"/>
    <w:rsid w:val="004C109D"/>
    <w:rsid w:val="004C141F"/>
    <w:rsid w:val="004D2E17"/>
    <w:rsid w:val="00506A74"/>
    <w:rsid w:val="00512634"/>
    <w:rsid w:val="005253A5"/>
    <w:rsid w:val="00561309"/>
    <w:rsid w:val="00573CEA"/>
    <w:rsid w:val="00585CCA"/>
    <w:rsid w:val="005A0603"/>
    <w:rsid w:val="005A722E"/>
    <w:rsid w:val="005B048E"/>
    <w:rsid w:val="005B5161"/>
    <w:rsid w:val="005C4FFF"/>
    <w:rsid w:val="005D029F"/>
    <w:rsid w:val="005E381F"/>
    <w:rsid w:val="00616AC7"/>
    <w:rsid w:val="00626A04"/>
    <w:rsid w:val="00655E09"/>
    <w:rsid w:val="00686103"/>
    <w:rsid w:val="006A660F"/>
    <w:rsid w:val="006A6A92"/>
    <w:rsid w:val="00706A08"/>
    <w:rsid w:val="00722310"/>
    <w:rsid w:val="00722F51"/>
    <w:rsid w:val="00754B6B"/>
    <w:rsid w:val="0075537D"/>
    <w:rsid w:val="00761B70"/>
    <w:rsid w:val="00770F5C"/>
    <w:rsid w:val="00783EF3"/>
    <w:rsid w:val="007A1040"/>
    <w:rsid w:val="007B34AD"/>
    <w:rsid w:val="007B519A"/>
    <w:rsid w:val="007D0F3C"/>
    <w:rsid w:val="007D43D1"/>
    <w:rsid w:val="007E13A3"/>
    <w:rsid w:val="007E7634"/>
    <w:rsid w:val="008169CB"/>
    <w:rsid w:val="00821428"/>
    <w:rsid w:val="00825747"/>
    <w:rsid w:val="008277F8"/>
    <w:rsid w:val="008607C0"/>
    <w:rsid w:val="00862F64"/>
    <w:rsid w:val="00865CD4"/>
    <w:rsid w:val="008811CD"/>
    <w:rsid w:val="008929DF"/>
    <w:rsid w:val="00896118"/>
    <w:rsid w:val="008A5881"/>
    <w:rsid w:val="008A7CC7"/>
    <w:rsid w:val="008E3F69"/>
    <w:rsid w:val="008F3503"/>
    <w:rsid w:val="008F4192"/>
    <w:rsid w:val="008F65B5"/>
    <w:rsid w:val="0091772C"/>
    <w:rsid w:val="00931D5D"/>
    <w:rsid w:val="009B242C"/>
    <w:rsid w:val="009C1F6F"/>
    <w:rsid w:val="009E475C"/>
    <w:rsid w:val="00A20827"/>
    <w:rsid w:val="00A3156D"/>
    <w:rsid w:val="00A318A0"/>
    <w:rsid w:val="00A36BBC"/>
    <w:rsid w:val="00A43ADC"/>
    <w:rsid w:val="00A4490B"/>
    <w:rsid w:val="00A478B0"/>
    <w:rsid w:val="00A527C9"/>
    <w:rsid w:val="00A5444F"/>
    <w:rsid w:val="00A63AC1"/>
    <w:rsid w:val="00A70B72"/>
    <w:rsid w:val="00A8554A"/>
    <w:rsid w:val="00AA0D79"/>
    <w:rsid w:val="00AA1D65"/>
    <w:rsid w:val="00AB47A3"/>
    <w:rsid w:val="00AC5301"/>
    <w:rsid w:val="00AE59BA"/>
    <w:rsid w:val="00AF6D68"/>
    <w:rsid w:val="00B0258C"/>
    <w:rsid w:val="00B11E78"/>
    <w:rsid w:val="00B274C6"/>
    <w:rsid w:val="00B36249"/>
    <w:rsid w:val="00B452A4"/>
    <w:rsid w:val="00B620A2"/>
    <w:rsid w:val="00B71897"/>
    <w:rsid w:val="00B74472"/>
    <w:rsid w:val="00B7568A"/>
    <w:rsid w:val="00B8180F"/>
    <w:rsid w:val="00B937CC"/>
    <w:rsid w:val="00BA1D62"/>
    <w:rsid w:val="00BB12DF"/>
    <w:rsid w:val="00BB420B"/>
    <w:rsid w:val="00BC2FCA"/>
    <w:rsid w:val="00BC74DE"/>
    <w:rsid w:val="00C20718"/>
    <w:rsid w:val="00C21F92"/>
    <w:rsid w:val="00C27526"/>
    <w:rsid w:val="00C30D42"/>
    <w:rsid w:val="00C73450"/>
    <w:rsid w:val="00C84571"/>
    <w:rsid w:val="00C97673"/>
    <w:rsid w:val="00CA5D25"/>
    <w:rsid w:val="00CC0F96"/>
    <w:rsid w:val="00CC237D"/>
    <w:rsid w:val="00CC5595"/>
    <w:rsid w:val="00CE1A5C"/>
    <w:rsid w:val="00CF2964"/>
    <w:rsid w:val="00CF3967"/>
    <w:rsid w:val="00D107D2"/>
    <w:rsid w:val="00D151B8"/>
    <w:rsid w:val="00D47752"/>
    <w:rsid w:val="00D562DD"/>
    <w:rsid w:val="00D62447"/>
    <w:rsid w:val="00D83E68"/>
    <w:rsid w:val="00D94EBE"/>
    <w:rsid w:val="00DA34A3"/>
    <w:rsid w:val="00DC0283"/>
    <w:rsid w:val="00DE119B"/>
    <w:rsid w:val="00DF663B"/>
    <w:rsid w:val="00DF6A6A"/>
    <w:rsid w:val="00E01A34"/>
    <w:rsid w:val="00E5672D"/>
    <w:rsid w:val="00E61F57"/>
    <w:rsid w:val="00E6470B"/>
    <w:rsid w:val="00E66B12"/>
    <w:rsid w:val="00E96691"/>
    <w:rsid w:val="00EA1093"/>
    <w:rsid w:val="00EB09EA"/>
    <w:rsid w:val="00ED5E7D"/>
    <w:rsid w:val="00F0603A"/>
    <w:rsid w:val="00F06CAB"/>
    <w:rsid w:val="00F35789"/>
    <w:rsid w:val="00F37422"/>
    <w:rsid w:val="00F40D19"/>
    <w:rsid w:val="00F44C7D"/>
    <w:rsid w:val="00F753F2"/>
    <w:rsid w:val="00F81A35"/>
    <w:rsid w:val="00F937D3"/>
    <w:rsid w:val="00FA235A"/>
    <w:rsid w:val="00FB575E"/>
    <w:rsid w:val="00FC16B0"/>
    <w:rsid w:val="00FC1A22"/>
    <w:rsid w:val="00FC4264"/>
    <w:rsid w:val="00FF1E8A"/>
    <w:rsid w:val="00FF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361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053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91"/>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105391"/>
    <w:rPr>
      <w:rFonts w:ascii="Lucida Grande" w:hAnsi="Lucida Grande" w:cs="Lucida Grande"/>
    </w:rPr>
  </w:style>
  <w:style w:type="character" w:customStyle="1" w:styleId="DocumentMapChar">
    <w:name w:val="Document Map Char"/>
    <w:basedOn w:val="DefaultParagraphFont"/>
    <w:link w:val="DocumentMap"/>
    <w:uiPriority w:val="99"/>
    <w:semiHidden/>
    <w:rsid w:val="00105391"/>
    <w:rPr>
      <w:rFonts w:ascii="Lucida Grande" w:hAnsi="Lucida Grande" w:cs="Lucida Grande"/>
      <w:lang w:val="en-GB"/>
    </w:rPr>
  </w:style>
  <w:style w:type="paragraph" w:styleId="ListParagraph">
    <w:name w:val="List Paragraph"/>
    <w:basedOn w:val="Normal"/>
    <w:uiPriority w:val="34"/>
    <w:qFormat/>
    <w:rsid w:val="00B36249"/>
    <w:pPr>
      <w:ind w:left="720"/>
      <w:contextualSpacing/>
    </w:pPr>
  </w:style>
  <w:style w:type="paragraph" w:styleId="Footer">
    <w:name w:val="footer"/>
    <w:basedOn w:val="Normal"/>
    <w:link w:val="FooterChar"/>
    <w:uiPriority w:val="99"/>
    <w:unhideWhenUsed/>
    <w:rsid w:val="00655E09"/>
    <w:pPr>
      <w:tabs>
        <w:tab w:val="center" w:pos="4320"/>
        <w:tab w:val="right" w:pos="8640"/>
      </w:tabs>
    </w:pPr>
  </w:style>
  <w:style w:type="character" w:customStyle="1" w:styleId="FooterChar">
    <w:name w:val="Footer Char"/>
    <w:basedOn w:val="DefaultParagraphFont"/>
    <w:link w:val="Footer"/>
    <w:uiPriority w:val="99"/>
    <w:rsid w:val="00655E09"/>
    <w:rPr>
      <w:lang w:val="en-GB"/>
    </w:rPr>
  </w:style>
  <w:style w:type="character" w:styleId="PageNumber">
    <w:name w:val="page number"/>
    <w:basedOn w:val="DefaultParagraphFont"/>
    <w:uiPriority w:val="99"/>
    <w:semiHidden/>
    <w:unhideWhenUsed/>
    <w:rsid w:val="00655E09"/>
  </w:style>
  <w:style w:type="character" w:styleId="Hyperlink">
    <w:name w:val="Hyperlink"/>
    <w:basedOn w:val="DefaultParagraphFont"/>
    <w:uiPriority w:val="99"/>
    <w:unhideWhenUsed/>
    <w:rsid w:val="00AC5301"/>
    <w:rPr>
      <w:color w:val="0000FF" w:themeColor="hyperlink"/>
      <w:u w:val="single"/>
    </w:rPr>
  </w:style>
  <w:style w:type="paragraph" w:styleId="Title">
    <w:name w:val="Title"/>
    <w:basedOn w:val="Normal"/>
    <w:next w:val="Normal"/>
    <w:link w:val="TitleChar"/>
    <w:uiPriority w:val="10"/>
    <w:qFormat/>
    <w:rsid w:val="00DF6A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A6A"/>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380C88"/>
    <w:pPr>
      <w:tabs>
        <w:tab w:val="center" w:pos="4680"/>
        <w:tab w:val="right" w:pos="9360"/>
      </w:tabs>
    </w:pPr>
  </w:style>
  <w:style w:type="character" w:customStyle="1" w:styleId="HeaderChar">
    <w:name w:val="Header Char"/>
    <w:basedOn w:val="DefaultParagraphFont"/>
    <w:link w:val="Header"/>
    <w:uiPriority w:val="99"/>
    <w:rsid w:val="00380C88"/>
    <w:rPr>
      <w:lang w:val="en-GB"/>
    </w:rPr>
  </w:style>
  <w:style w:type="paragraph" w:styleId="TOC1">
    <w:name w:val="toc 1"/>
    <w:basedOn w:val="Normal"/>
    <w:next w:val="Normal"/>
    <w:autoRedefine/>
    <w:uiPriority w:val="39"/>
    <w:unhideWhenUsed/>
    <w:rsid w:val="00CC5595"/>
  </w:style>
  <w:style w:type="paragraph" w:styleId="TOC2">
    <w:name w:val="toc 2"/>
    <w:basedOn w:val="Normal"/>
    <w:next w:val="Normal"/>
    <w:autoRedefine/>
    <w:uiPriority w:val="39"/>
    <w:unhideWhenUsed/>
    <w:rsid w:val="00CC5595"/>
    <w:pPr>
      <w:ind w:left="240"/>
    </w:pPr>
  </w:style>
  <w:style w:type="paragraph" w:styleId="TOC3">
    <w:name w:val="toc 3"/>
    <w:basedOn w:val="Normal"/>
    <w:next w:val="Normal"/>
    <w:autoRedefine/>
    <w:uiPriority w:val="39"/>
    <w:unhideWhenUsed/>
    <w:rsid w:val="00CC5595"/>
    <w:pPr>
      <w:ind w:left="480"/>
    </w:pPr>
  </w:style>
  <w:style w:type="paragraph" w:styleId="TOC4">
    <w:name w:val="toc 4"/>
    <w:basedOn w:val="Normal"/>
    <w:next w:val="Normal"/>
    <w:autoRedefine/>
    <w:uiPriority w:val="39"/>
    <w:unhideWhenUsed/>
    <w:rsid w:val="00CC5595"/>
    <w:pPr>
      <w:ind w:left="720"/>
    </w:pPr>
  </w:style>
  <w:style w:type="paragraph" w:styleId="TOC5">
    <w:name w:val="toc 5"/>
    <w:basedOn w:val="Normal"/>
    <w:next w:val="Normal"/>
    <w:autoRedefine/>
    <w:uiPriority w:val="39"/>
    <w:unhideWhenUsed/>
    <w:rsid w:val="00CC5595"/>
    <w:pPr>
      <w:ind w:left="960"/>
    </w:pPr>
  </w:style>
  <w:style w:type="paragraph" w:styleId="TOC6">
    <w:name w:val="toc 6"/>
    <w:basedOn w:val="Normal"/>
    <w:next w:val="Normal"/>
    <w:autoRedefine/>
    <w:uiPriority w:val="39"/>
    <w:unhideWhenUsed/>
    <w:rsid w:val="00CC5595"/>
    <w:pPr>
      <w:ind w:left="1200"/>
    </w:pPr>
  </w:style>
  <w:style w:type="paragraph" w:styleId="TOC7">
    <w:name w:val="toc 7"/>
    <w:basedOn w:val="Normal"/>
    <w:next w:val="Normal"/>
    <w:autoRedefine/>
    <w:uiPriority w:val="39"/>
    <w:unhideWhenUsed/>
    <w:rsid w:val="00CC5595"/>
    <w:pPr>
      <w:ind w:left="1440"/>
    </w:pPr>
  </w:style>
  <w:style w:type="paragraph" w:styleId="TOC8">
    <w:name w:val="toc 8"/>
    <w:basedOn w:val="Normal"/>
    <w:next w:val="Normal"/>
    <w:autoRedefine/>
    <w:uiPriority w:val="39"/>
    <w:unhideWhenUsed/>
    <w:rsid w:val="00CC5595"/>
    <w:pPr>
      <w:ind w:left="1680"/>
    </w:pPr>
  </w:style>
  <w:style w:type="paragraph" w:styleId="TOC9">
    <w:name w:val="toc 9"/>
    <w:basedOn w:val="Normal"/>
    <w:next w:val="Normal"/>
    <w:autoRedefine/>
    <w:uiPriority w:val="39"/>
    <w:unhideWhenUsed/>
    <w:rsid w:val="00CC5595"/>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1053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391"/>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105391"/>
    <w:rPr>
      <w:rFonts w:ascii="Lucida Grande" w:hAnsi="Lucida Grande" w:cs="Lucida Grande"/>
    </w:rPr>
  </w:style>
  <w:style w:type="character" w:customStyle="1" w:styleId="DocumentMapChar">
    <w:name w:val="Document Map Char"/>
    <w:basedOn w:val="DefaultParagraphFont"/>
    <w:link w:val="DocumentMap"/>
    <w:uiPriority w:val="99"/>
    <w:semiHidden/>
    <w:rsid w:val="00105391"/>
    <w:rPr>
      <w:rFonts w:ascii="Lucida Grande" w:hAnsi="Lucida Grande" w:cs="Lucida Grande"/>
      <w:lang w:val="en-GB"/>
    </w:rPr>
  </w:style>
  <w:style w:type="paragraph" w:styleId="ListParagraph">
    <w:name w:val="List Paragraph"/>
    <w:basedOn w:val="Normal"/>
    <w:uiPriority w:val="34"/>
    <w:qFormat/>
    <w:rsid w:val="00B36249"/>
    <w:pPr>
      <w:ind w:left="720"/>
      <w:contextualSpacing/>
    </w:pPr>
  </w:style>
  <w:style w:type="paragraph" w:styleId="Footer">
    <w:name w:val="footer"/>
    <w:basedOn w:val="Normal"/>
    <w:link w:val="FooterChar"/>
    <w:uiPriority w:val="99"/>
    <w:unhideWhenUsed/>
    <w:rsid w:val="00655E09"/>
    <w:pPr>
      <w:tabs>
        <w:tab w:val="center" w:pos="4320"/>
        <w:tab w:val="right" w:pos="8640"/>
      </w:tabs>
    </w:pPr>
  </w:style>
  <w:style w:type="character" w:customStyle="1" w:styleId="FooterChar">
    <w:name w:val="Footer Char"/>
    <w:basedOn w:val="DefaultParagraphFont"/>
    <w:link w:val="Footer"/>
    <w:uiPriority w:val="99"/>
    <w:rsid w:val="00655E09"/>
    <w:rPr>
      <w:lang w:val="en-GB"/>
    </w:rPr>
  </w:style>
  <w:style w:type="character" w:styleId="PageNumber">
    <w:name w:val="page number"/>
    <w:basedOn w:val="DefaultParagraphFont"/>
    <w:uiPriority w:val="99"/>
    <w:semiHidden/>
    <w:unhideWhenUsed/>
    <w:rsid w:val="00655E09"/>
  </w:style>
  <w:style w:type="character" w:styleId="Hyperlink">
    <w:name w:val="Hyperlink"/>
    <w:basedOn w:val="DefaultParagraphFont"/>
    <w:uiPriority w:val="99"/>
    <w:unhideWhenUsed/>
    <w:rsid w:val="00AC5301"/>
    <w:rPr>
      <w:color w:val="0000FF" w:themeColor="hyperlink"/>
      <w:u w:val="single"/>
    </w:rPr>
  </w:style>
  <w:style w:type="paragraph" w:styleId="Title">
    <w:name w:val="Title"/>
    <w:basedOn w:val="Normal"/>
    <w:next w:val="Normal"/>
    <w:link w:val="TitleChar"/>
    <w:uiPriority w:val="10"/>
    <w:qFormat/>
    <w:rsid w:val="00DF6A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6A6A"/>
    <w:rPr>
      <w:rFonts w:asciiTheme="majorHAnsi" w:eastAsiaTheme="majorEastAsia" w:hAnsiTheme="majorHAnsi" w:cstheme="majorBidi"/>
      <w:color w:val="17365D" w:themeColor="text2" w:themeShade="BF"/>
      <w:spacing w:val="5"/>
      <w:kern w:val="28"/>
      <w:sz w:val="52"/>
      <w:szCs w:val="52"/>
      <w:lang w:val="en-GB"/>
    </w:rPr>
  </w:style>
  <w:style w:type="paragraph" w:styleId="Header">
    <w:name w:val="header"/>
    <w:basedOn w:val="Normal"/>
    <w:link w:val="HeaderChar"/>
    <w:uiPriority w:val="99"/>
    <w:unhideWhenUsed/>
    <w:rsid w:val="00380C88"/>
    <w:pPr>
      <w:tabs>
        <w:tab w:val="center" w:pos="4680"/>
        <w:tab w:val="right" w:pos="9360"/>
      </w:tabs>
    </w:pPr>
  </w:style>
  <w:style w:type="character" w:customStyle="1" w:styleId="HeaderChar">
    <w:name w:val="Header Char"/>
    <w:basedOn w:val="DefaultParagraphFont"/>
    <w:link w:val="Header"/>
    <w:uiPriority w:val="99"/>
    <w:rsid w:val="00380C88"/>
    <w:rPr>
      <w:lang w:val="en-GB"/>
    </w:rPr>
  </w:style>
  <w:style w:type="paragraph" w:styleId="TOC1">
    <w:name w:val="toc 1"/>
    <w:basedOn w:val="Normal"/>
    <w:next w:val="Normal"/>
    <w:autoRedefine/>
    <w:uiPriority w:val="39"/>
    <w:unhideWhenUsed/>
    <w:rsid w:val="00CC5595"/>
  </w:style>
  <w:style w:type="paragraph" w:styleId="TOC2">
    <w:name w:val="toc 2"/>
    <w:basedOn w:val="Normal"/>
    <w:next w:val="Normal"/>
    <w:autoRedefine/>
    <w:uiPriority w:val="39"/>
    <w:unhideWhenUsed/>
    <w:rsid w:val="00CC5595"/>
    <w:pPr>
      <w:ind w:left="240"/>
    </w:pPr>
  </w:style>
  <w:style w:type="paragraph" w:styleId="TOC3">
    <w:name w:val="toc 3"/>
    <w:basedOn w:val="Normal"/>
    <w:next w:val="Normal"/>
    <w:autoRedefine/>
    <w:uiPriority w:val="39"/>
    <w:unhideWhenUsed/>
    <w:rsid w:val="00CC5595"/>
    <w:pPr>
      <w:ind w:left="480"/>
    </w:pPr>
  </w:style>
  <w:style w:type="paragraph" w:styleId="TOC4">
    <w:name w:val="toc 4"/>
    <w:basedOn w:val="Normal"/>
    <w:next w:val="Normal"/>
    <w:autoRedefine/>
    <w:uiPriority w:val="39"/>
    <w:unhideWhenUsed/>
    <w:rsid w:val="00CC5595"/>
    <w:pPr>
      <w:ind w:left="720"/>
    </w:pPr>
  </w:style>
  <w:style w:type="paragraph" w:styleId="TOC5">
    <w:name w:val="toc 5"/>
    <w:basedOn w:val="Normal"/>
    <w:next w:val="Normal"/>
    <w:autoRedefine/>
    <w:uiPriority w:val="39"/>
    <w:unhideWhenUsed/>
    <w:rsid w:val="00CC5595"/>
    <w:pPr>
      <w:ind w:left="960"/>
    </w:pPr>
  </w:style>
  <w:style w:type="paragraph" w:styleId="TOC6">
    <w:name w:val="toc 6"/>
    <w:basedOn w:val="Normal"/>
    <w:next w:val="Normal"/>
    <w:autoRedefine/>
    <w:uiPriority w:val="39"/>
    <w:unhideWhenUsed/>
    <w:rsid w:val="00CC5595"/>
    <w:pPr>
      <w:ind w:left="1200"/>
    </w:pPr>
  </w:style>
  <w:style w:type="paragraph" w:styleId="TOC7">
    <w:name w:val="toc 7"/>
    <w:basedOn w:val="Normal"/>
    <w:next w:val="Normal"/>
    <w:autoRedefine/>
    <w:uiPriority w:val="39"/>
    <w:unhideWhenUsed/>
    <w:rsid w:val="00CC5595"/>
    <w:pPr>
      <w:ind w:left="1440"/>
    </w:pPr>
  </w:style>
  <w:style w:type="paragraph" w:styleId="TOC8">
    <w:name w:val="toc 8"/>
    <w:basedOn w:val="Normal"/>
    <w:next w:val="Normal"/>
    <w:autoRedefine/>
    <w:uiPriority w:val="39"/>
    <w:unhideWhenUsed/>
    <w:rsid w:val="00CC5595"/>
    <w:pPr>
      <w:ind w:left="1680"/>
    </w:pPr>
  </w:style>
  <w:style w:type="paragraph" w:styleId="TOC9">
    <w:name w:val="toc 9"/>
    <w:basedOn w:val="Normal"/>
    <w:next w:val="Normal"/>
    <w:autoRedefine/>
    <w:uiPriority w:val="39"/>
    <w:unhideWhenUsed/>
    <w:rsid w:val="00CC5595"/>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468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yperlink" Target="mailto:musicbraille@daisy.org" TargetMode="External"/><Relationship Id="rId3" Type="http://schemas.microsoft.com/office/2007/relationships/stylesWithEffects" Target="stylesWithEffects.xml"/><Relationship Id="rId12" Type="http://schemas.openxmlformats.org/officeDocument/2006/relationships/footer" Target="footer2.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musicbraille@daisy.org"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aisy.org/project/daisy-music-bra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12F7CB077A0641ACD56B434BDF208A" ma:contentTypeVersion="6" ma:contentTypeDescription="Create a new document." ma:contentTypeScope="" ma:versionID="4299c1e7a01b49c7819d74c13f5496c9">
  <xsd:schema xmlns:xsd="http://www.w3.org/2001/XMLSchema" xmlns:xs="http://www.w3.org/2001/XMLSchema" xmlns:p="http://schemas.microsoft.com/office/2006/metadata/properties" xmlns:ns2="b5e3631e-546b-4c41-aed4-f62f872d784f" xmlns:ns3="c5c58ecd-17db-4731-a535-369babb89eda" targetNamespace="http://schemas.microsoft.com/office/2006/metadata/properties" ma:root="true" ma:fieldsID="505f1010154683204fd108680393047c" ns2:_="" ns3:_="">
    <xsd:import namespace="b5e3631e-546b-4c41-aed4-f62f872d784f"/>
    <xsd:import namespace="c5c58ecd-17db-4731-a535-369babb89e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3631e-546b-4c41-aed4-f62f872d7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c58ecd-17db-4731-a535-369babb89e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EEE8D-779F-4446-8824-D47E2912BF5A}"/>
</file>

<file path=customXml/itemProps2.xml><?xml version="1.0" encoding="utf-8"?>
<ds:datastoreItem xmlns:ds="http://schemas.openxmlformats.org/officeDocument/2006/customXml" ds:itemID="{E52DF0A9-05B0-433D-A616-BBEEB8F638AB}"/>
</file>

<file path=customXml/itemProps3.xml><?xml version="1.0" encoding="utf-8"?>
<ds:datastoreItem xmlns:ds="http://schemas.openxmlformats.org/officeDocument/2006/customXml" ds:itemID="{99EB1892-A7FF-4C3F-A010-2A33A2B45487}"/>
</file>

<file path=docProps/app.xml><?xml version="1.0" encoding="utf-8"?>
<Properties xmlns="http://schemas.openxmlformats.org/officeDocument/2006/extended-properties" xmlns:vt="http://schemas.openxmlformats.org/officeDocument/2006/docPropsVTypes">
  <Template>Normal.dotm</Template>
  <TotalTime>1</TotalTime>
  <Pages>7</Pages>
  <Words>1877</Words>
  <Characters>10421</Characters>
  <Application>Microsoft Macintosh Word</Application>
  <DocSecurity>0</DocSecurity>
  <Lines>280</Lines>
  <Paragraphs>105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Wilkins</cp:lastModifiedBy>
  <cp:revision>3</cp:revision>
  <cp:lastPrinted>2019-07-02T11:23:00Z</cp:lastPrinted>
  <dcterms:created xsi:type="dcterms:W3CDTF">2019-08-12T13:59:00Z</dcterms:created>
  <dcterms:modified xsi:type="dcterms:W3CDTF">2019-08-12T13:59:00Z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0x0101002112F7CB077A0641ACD56B434BDF208A</vt:lpwstr>
  </property>
</Properties>
</file>