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9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1"/>
        <w:gridCol w:w="9298"/>
      </w:tblGrid>
      <w:tr w:rsidR="00EE359D" w:rsidRPr="006F6165" w14:paraId="171FCD90" w14:textId="3F72CF48" w:rsidTr="002C59BC">
        <w:tc>
          <w:tcPr>
            <w:tcW w:w="1901" w:type="dxa"/>
          </w:tcPr>
          <w:p w14:paraId="454417AB" w14:textId="6170B963" w:rsidR="0046714F" w:rsidRDefault="006F6165" w:rsidP="005F4956">
            <w:pPr>
              <w:pStyle w:val="Heading1"/>
              <w:jc w:val="center"/>
            </w:pPr>
            <w:r w:rsidRPr="006F6165">
              <w:rPr>
                <w:rFonts w:eastAsia="Times New Roman"/>
                <w:noProof/>
                <w:lang w:eastAsia="en-GB"/>
              </w:rPr>
              <w:drawing>
                <wp:inline distT="0" distB="0" distL="0" distR="0" wp14:anchorId="3A1DCA28" wp14:editId="43A29700">
                  <wp:extent cx="821447" cy="739302"/>
                  <wp:effectExtent l="0" t="0" r="444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829963" cy="746966"/>
                          </a:xfrm>
                          <a:prstGeom prst="rect">
                            <a:avLst/>
                          </a:prstGeom>
                        </pic:spPr>
                      </pic:pic>
                    </a:graphicData>
                  </a:graphic>
                </wp:inline>
              </w:drawing>
            </w:r>
          </w:p>
          <w:p w14:paraId="1B97518A" w14:textId="536E3069" w:rsidR="006F6165" w:rsidRPr="006F6165" w:rsidRDefault="004D4A73" w:rsidP="005F4956">
            <w:pPr>
              <w:pStyle w:val="Heading1"/>
              <w:jc w:val="center"/>
              <w:rPr>
                <w:rFonts w:eastAsia="Times New Roman"/>
                <w:lang w:eastAsia="en-GB"/>
              </w:rPr>
            </w:pPr>
            <w:r>
              <w:rPr>
                <w:noProof/>
              </w:rPr>
              <w:drawing>
                <wp:inline distT="0" distB="0" distL="0" distR="0" wp14:anchorId="559BF301" wp14:editId="4DD34110">
                  <wp:extent cx="1069985" cy="904672"/>
                  <wp:effectExtent l="0" t="0" r="0" b="0"/>
                  <wp:docPr id="4" name="Picture 4" descr="Pathways Lead - Vis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thways Lead - Visionar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9985" cy="904672"/>
                          </a:xfrm>
                          <a:prstGeom prst="rect">
                            <a:avLst/>
                          </a:prstGeom>
                          <a:noFill/>
                          <a:ln>
                            <a:noFill/>
                          </a:ln>
                        </pic:spPr>
                      </pic:pic>
                    </a:graphicData>
                  </a:graphic>
                </wp:inline>
              </w:drawing>
            </w:r>
          </w:p>
        </w:tc>
        <w:tc>
          <w:tcPr>
            <w:tcW w:w="9298" w:type="dxa"/>
          </w:tcPr>
          <w:p w14:paraId="6511D70B" w14:textId="63FD3700" w:rsidR="00EE359D" w:rsidRPr="00EE359D" w:rsidRDefault="006F6165" w:rsidP="00EE359D">
            <w:pPr>
              <w:pStyle w:val="Title"/>
              <w:jc w:val="center"/>
              <w:rPr>
                <w:rFonts w:eastAsia="Times New Roman"/>
                <w:noProof/>
                <w:lang w:eastAsia="en-GB"/>
              </w:rPr>
            </w:pPr>
            <w:r>
              <w:rPr>
                <w:rFonts w:eastAsia="Times New Roman"/>
                <w:noProof/>
                <w:lang w:eastAsia="en-GB"/>
              </w:rPr>
              <w:t>Invitation</w:t>
            </w:r>
            <w:r w:rsidR="009A7928">
              <w:rPr>
                <w:rFonts w:eastAsia="Times New Roman"/>
                <w:noProof/>
                <w:lang w:eastAsia="en-GB"/>
              </w:rPr>
              <w:t xml:space="preserve">: </w:t>
            </w:r>
            <w:r w:rsidR="009A7928">
              <w:rPr>
                <w:rFonts w:eastAsia="Times New Roman"/>
                <w:noProof/>
                <w:lang w:eastAsia="en-GB"/>
              </w:rPr>
              <w:br/>
            </w:r>
            <w:r w:rsidR="00DF6CA7">
              <w:rPr>
                <w:rFonts w:eastAsia="Times New Roman"/>
                <w:noProof/>
                <w:lang w:eastAsia="en-GB"/>
              </w:rPr>
              <w:t>Accessible</w:t>
            </w:r>
            <w:r>
              <w:rPr>
                <w:rFonts w:eastAsia="Times New Roman"/>
                <w:noProof/>
                <w:lang w:eastAsia="en-GB"/>
              </w:rPr>
              <w:t xml:space="preserve"> Music Publishing</w:t>
            </w:r>
            <w:r w:rsidR="009A7928">
              <w:rPr>
                <w:rFonts w:eastAsia="Times New Roman"/>
                <w:noProof/>
                <w:lang w:eastAsia="en-GB"/>
              </w:rPr>
              <w:br/>
            </w:r>
            <w:r>
              <w:rPr>
                <w:rFonts w:eastAsia="Times New Roman"/>
                <w:noProof/>
                <w:lang w:eastAsia="en-GB"/>
              </w:rPr>
              <w:t>Round</w:t>
            </w:r>
            <w:r w:rsidR="00DF6CA7">
              <w:rPr>
                <w:rFonts w:eastAsia="Times New Roman"/>
                <w:noProof/>
                <w:lang w:eastAsia="en-GB"/>
              </w:rPr>
              <w:t xml:space="preserve"> T</w:t>
            </w:r>
            <w:r>
              <w:rPr>
                <w:rFonts w:eastAsia="Times New Roman"/>
                <w:noProof/>
                <w:lang w:eastAsia="en-GB"/>
              </w:rPr>
              <w:t>able</w:t>
            </w:r>
          </w:p>
          <w:p w14:paraId="33B8275B" w14:textId="77777777" w:rsidR="00EE359D" w:rsidRDefault="00EE359D" w:rsidP="002F152C">
            <w:pPr>
              <w:jc w:val="center"/>
              <w:rPr>
                <w:b/>
                <w:bCs/>
              </w:rPr>
            </w:pPr>
          </w:p>
          <w:p w14:paraId="6C95147F" w14:textId="611D14E9" w:rsidR="00DF6CA7" w:rsidRPr="00EE359D" w:rsidRDefault="00DF6CA7" w:rsidP="002F152C">
            <w:pPr>
              <w:jc w:val="center"/>
              <w:rPr>
                <w:b/>
                <w:bCs/>
                <w:sz w:val="28"/>
                <w:szCs w:val="28"/>
                <w:lang w:eastAsia="en-GB"/>
              </w:rPr>
            </w:pPr>
            <w:r w:rsidRPr="00EE359D">
              <w:rPr>
                <w:b/>
                <w:bCs/>
                <w:sz w:val="28"/>
                <w:szCs w:val="28"/>
              </w:rPr>
              <w:t xml:space="preserve">‘Getting your scores to blind, partially sighted, and print-disabled </w:t>
            </w:r>
            <w:proofErr w:type="gramStart"/>
            <w:r w:rsidRPr="00EE359D">
              <w:rPr>
                <w:b/>
                <w:bCs/>
                <w:sz w:val="28"/>
                <w:szCs w:val="28"/>
              </w:rPr>
              <w:t>musicians’</w:t>
            </w:r>
            <w:proofErr w:type="gramEnd"/>
          </w:p>
          <w:p w14:paraId="7BB9BBC0" w14:textId="5694CD41" w:rsidR="006F6165" w:rsidRDefault="00DB4C3A" w:rsidP="006F6165">
            <w:pPr>
              <w:pStyle w:val="Heading1"/>
              <w:jc w:val="center"/>
              <w:rPr>
                <w:lang w:eastAsia="en-GB"/>
              </w:rPr>
            </w:pPr>
            <w:r>
              <w:rPr>
                <w:lang w:eastAsia="en-GB"/>
              </w:rPr>
              <w:t xml:space="preserve">Online - </w:t>
            </w:r>
            <w:r w:rsidR="00035117">
              <w:rPr>
                <w:lang w:eastAsia="en-GB"/>
              </w:rPr>
              <w:t>Tuesday 2</w:t>
            </w:r>
            <w:r w:rsidR="00E47E19">
              <w:rPr>
                <w:lang w:eastAsia="en-GB"/>
              </w:rPr>
              <w:t>1</w:t>
            </w:r>
            <w:r w:rsidR="00817D9B">
              <w:rPr>
                <w:lang w:eastAsia="en-GB"/>
              </w:rPr>
              <w:t xml:space="preserve"> </w:t>
            </w:r>
            <w:r w:rsidR="00035117">
              <w:rPr>
                <w:lang w:eastAsia="en-GB"/>
              </w:rPr>
              <w:t>November</w:t>
            </w:r>
            <w:r w:rsidR="006F6165">
              <w:rPr>
                <w:lang w:eastAsia="en-GB"/>
              </w:rPr>
              <w:t>, 10</w:t>
            </w:r>
            <w:r w:rsidR="003D0323">
              <w:rPr>
                <w:lang w:eastAsia="en-GB"/>
              </w:rPr>
              <w:t>.</w:t>
            </w:r>
            <w:r w:rsidR="006F6165">
              <w:rPr>
                <w:lang w:eastAsia="en-GB"/>
              </w:rPr>
              <w:t>00-1</w:t>
            </w:r>
            <w:r w:rsidR="00095384">
              <w:rPr>
                <w:lang w:eastAsia="en-GB"/>
              </w:rPr>
              <w:t>3</w:t>
            </w:r>
            <w:r w:rsidR="003D0323">
              <w:rPr>
                <w:lang w:eastAsia="en-GB"/>
              </w:rPr>
              <w:t>.</w:t>
            </w:r>
            <w:r w:rsidR="006F6165">
              <w:rPr>
                <w:lang w:eastAsia="en-GB"/>
              </w:rPr>
              <w:t>00 UTC</w:t>
            </w:r>
            <w:r w:rsidR="00CB4B99">
              <w:rPr>
                <w:lang w:eastAsia="en-GB"/>
              </w:rPr>
              <w:t>/GMT</w:t>
            </w:r>
          </w:p>
          <w:p w14:paraId="641A9070" w14:textId="0EA11496" w:rsidR="00F433C8" w:rsidRDefault="00EE359D" w:rsidP="00EE359D">
            <w:pPr>
              <w:jc w:val="center"/>
              <w:rPr>
                <w:b/>
                <w:bCs/>
                <w:color w:val="FF0000"/>
                <w:sz w:val="24"/>
                <w:szCs w:val="24"/>
                <w:lang w:eastAsia="en-GB"/>
              </w:rPr>
            </w:pPr>
            <w:r>
              <w:rPr>
                <w:b/>
                <w:bCs/>
                <w:color w:val="FF0000"/>
                <w:lang w:eastAsia="en-GB"/>
              </w:rPr>
              <w:br/>
            </w:r>
            <w:r w:rsidRPr="00F433C8">
              <w:rPr>
                <w:b/>
                <w:bCs/>
                <w:color w:val="000000" w:themeColor="text1"/>
                <w:sz w:val="24"/>
                <w:szCs w:val="24"/>
                <w:lang w:eastAsia="en-GB"/>
              </w:rPr>
              <w:t>Register now to secure your place and receive login and speaker details at</w:t>
            </w:r>
            <w:r w:rsidR="00B0316F">
              <w:rPr>
                <w:b/>
                <w:bCs/>
                <w:color w:val="000000" w:themeColor="text1"/>
                <w:sz w:val="24"/>
                <w:szCs w:val="24"/>
                <w:lang w:eastAsia="en-GB"/>
              </w:rPr>
              <w:t>:</w:t>
            </w:r>
          </w:p>
          <w:p w14:paraId="3286C35D" w14:textId="19739AE3" w:rsidR="00565E1F" w:rsidRPr="002C59BC" w:rsidRDefault="00F433C8" w:rsidP="00EE359D">
            <w:pPr>
              <w:jc w:val="center"/>
              <w:rPr>
                <w:b/>
                <w:bCs/>
                <w:color w:val="FF0000"/>
                <w:sz w:val="24"/>
                <w:szCs w:val="24"/>
                <w:lang w:eastAsia="en-GB"/>
              </w:rPr>
            </w:pPr>
            <w:hyperlink r:id="rId12" w:tooltip="https://accessiblemusicpublishing.eventbrite.co.uk" w:history="1">
              <w:r>
                <w:rPr>
                  <w:rStyle w:val="Hyperlink"/>
                  <w:rFonts w:ascii="Arial" w:hAnsi="Arial" w:cs="Arial"/>
                  <w:color w:val="0078D7"/>
                  <w:sz w:val="28"/>
                  <w:szCs w:val="28"/>
                </w:rPr>
                <w:t>https://accessiblemusicpublishing.eventbrite.co.uk</w:t>
              </w:r>
            </w:hyperlink>
            <w:r w:rsidR="00EE359D" w:rsidRPr="002C59BC">
              <w:rPr>
                <w:b/>
                <w:bCs/>
                <w:color w:val="FF0000"/>
                <w:sz w:val="24"/>
                <w:szCs w:val="24"/>
                <w:lang w:eastAsia="en-GB"/>
              </w:rPr>
              <w:br/>
            </w:r>
          </w:p>
        </w:tc>
      </w:tr>
    </w:tbl>
    <w:p w14:paraId="52C4A67B" w14:textId="613B49DB" w:rsidR="00B4484D" w:rsidRDefault="009821B5" w:rsidP="006D048A">
      <w:pPr>
        <w:pStyle w:val="Heading1"/>
        <w:spacing w:after="120"/>
        <w:rPr>
          <w:lang w:eastAsia="en-GB"/>
        </w:rPr>
      </w:pPr>
      <w:r>
        <w:rPr>
          <w:lang w:eastAsia="en-GB"/>
        </w:rPr>
        <w:t>Introduction</w:t>
      </w:r>
      <w:r w:rsidR="00192F7A">
        <w:rPr>
          <w:lang w:eastAsia="en-GB"/>
        </w:rPr>
        <w:t xml:space="preserve"> and </w:t>
      </w:r>
      <w:proofErr w:type="gramStart"/>
      <w:r w:rsidR="00192F7A">
        <w:rPr>
          <w:lang w:eastAsia="en-GB"/>
        </w:rPr>
        <w:t>aims</w:t>
      </w:r>
      <w:proofErr w:type="gramEnd"/>
    </w:p>
    <w:p w14:paraId="1F4617F2" w14:textId="5F3483F2" w:rsidR="00192F7A" w:rsidRPr="00F433C8" w:rsidRDefault="005F4956" w:rsidP="00B0678A">
      <w:pPr>
        <w:rPr>
          <w:color w:val="000000" w:themeColor="text1"/>
          <w:sz w:val="24"/>
          <w:szCs w:val="24"/>
        </w:rPr>
      </w:pPr>
      <w:r w:rsidRPr="00F433C8">
        <w:rPr>
          <w:color w:val="000000" w:themeColor="text1"/>
          <w:sz w:val="24"/>
          <w:szCs w:val="24"/>
        </w:rPr>
        <w:t xml:space="preserve">The </w:t>
      </w:r>
      <w:r w:rsidR="007C22E9" w:rsidRPr="00F433C8">
        <w:rPr>
          <w:color w:val="000000" w:themeColor="text1"/>
          <w:sz w:val="24"/>
          <w:szCs w:val="24"/>
        </w:rPr>
        <w:t xml:space="preserve">international </w:t>
      </w:r>
      <w:r w:rsidRPr="00F433C8">
        <w:rPr>
          <w:color w:val="000000" w:themeColor="text1"/>
          <w:sz w:val="24"/>
          <w:szCs w:val="24"/>
        </w:rPr>
        <w:t xml:space="preserve">DAISY Consortium </w:t>
      </w:r>
      <w:r w:rsidR="00607E9A" w:rsidRPr="00F433C8">
        <w:rPr>
          <w:color w:val="000000" w:themeColor="text1"/>
          <w:sz w:val="24"/>
          <w:szCs w:val="24"/>
        </w:rPr>
        <w:t xml:space="preserve">and </w:t>
      </w:r>
      <w:r w:rsidR="000B5A9C" w:rsidRPr="00F433C8">
        <w:rPr>
          <w:color w:val="000000" w:themeColor="text1"/>
          <w:sz w:val="24"/>
          <w:szCs w:val="24"/>
        </w:rPr>
        <w:t>the Royal National Institute of Blind People (</w:t>
      </w:r>
      <w:r w:rsidR="00607E9A" w:rsidRPr="00F433C8">
        <w:rPr>
          <w:color w:val="000000" w:themeColor="text1"/>
          <w:sz w:val="24"/>
          <w:szCs w:val="24"/>
        </w:rPr>
        <w:t>RNIB</w:t>
      </w:r>
      <w:r w:rsidR="000B5A9C" w:rsidRPr="00F433C8">
        <w:rPr>
          <w:color w:val="000000" w:themeColor="text1"/>
          <w:sz w:val="24"/>
          <w:szCs w:val="24"/>
        </w:rPr>
        <w:t>)</w:t>
      </w:r>
      <w:r w:rsidR="00607E9A" w:rsidRPr="00F433C8">
        <w:rPr>
          <w:color w:val="000000" w:themeColor="text1"/>
          <w:sz w:val="24"/>
          <w:szCs w:val="24"/>
        </w:rPr>
        <w:t xml:space="preserve"> </w:t>
      </w:r>
      <w:r w:rsidRPr="00F433C8">
        <w:rPr>
          <w:color w:val="000000" w:themeColor="text1"/>
          <w:sz w:val="24"/>
          <w:szCs w:val="24"/>
        </w:rPr>
        <w:t>invite</w:t>
      </w:r>
      <w:r w:rsidR="007E318C" w:rsidRPr="00F433C8">
        <w:rPr>
          <w:color w:val="000000" w:themeColor="text1"/>
          <w:sz w:val="24"/>
          <w:szCs w:val="24"/>
        </w:rPr>
        <w:br/>
      </w:r>
      <w:r w:rsidR="00487D59" w:rsidRPr="00F433C8">
        <w:rPr>
          <w:color w:val="000000" w:themeColor="text1"/>
          <w:sz w:val="24"/>
          <w:szCs w:val="24"/>
        </w:rPr>
        <w:t>music publishers</w:t>
      </w:r>
      <w:r w:rsidR="007E318C" w:rsidRPr="00F433C8">
        <w:rPr>
          <w:color w:val="000000" w:themeColor="text1"/>
          <w:sz w:val="24"/>
          <w:szCs w:val="24"/>
        </w:rPr>
        <w:t xml:space="preserve">, composers, and </w:t>
      </w:r>
      <w:r w:rsidR="00F03F55" w:rsidRPr="00F433C8">
        <w:rPr>
          <w:color w:val="000000" w:themeColor="text1"/>
          <w:sz w:val="24"/>
          <w:szCs w:val="24"/>
        </w:rPr>
        <w:t xml:space="preserve">music-setters/engravers </w:t>
      </w:r>
      <w:r w:rsidR="00487D59" w:rsidRPr="00F433C8">
        <w:rPr>
          <w:color w:val="000000" w:themeColor="text1"/>
          <w:sz w:val="24"/>
          <w:szCs w:val="24"/>
        </w:rPr>
        <w:t>to take part in our upcoming</w:t>
      </w:r>
      <w:r w:rsidR="007C22E9" w:rsidRPr="00F433C8">
        <w:rPr>
          <w:color w:val="000000" w:themeColor="text1"/>
          <w:sz w:val="24"/>
          <w:szCs w:val="24"/>
        </w:rPr>
        <w:t xml:space="preserve"> </w:t>
      </w:r>
      <w:r w:rsidRPr="00F433C8">
        <w:rPr>
          <w:color w:val="000000" w:themeColor="text1"/>
          <w:sz w:val="24"/>
          <w:szCs w:val="24"/>
        </w:rPr>
        <w:t xml:space="preserve">online </w:t>
      </w:r>
      <w:r w:rsidR="00DB4C3A" w:rsidRPr="00F433C8">
        <w:rPr>
          <w:color w:val="000000" w:themeColor="text1"/>
          <w:sz w:val="24"/>
          <w:szCs w:val="24"/>
        </w:rPr>
        <w:t>R</w:t>
      </w:r>
      <w:r w:rsidR="00BD194F" w:rsidRPr="00F433C8">
        <w:rPr>
          <w:color w:val="000000" w:themeColor="text1"/>
          <w:sz w:val="24"/>
          <w:szCs w:val="24"/>
        </w:rPr>
        <w:t>ound</w:t>
      </w:r>
      <w:r w:rsidR="00DF6CA7" w:rsidRPr="00F433C8">
        <w:rPr>
          <w:color w:val="000000" w:themeColor="text1"/>
          <w:sz w:val="24"/>
          <w:szCs w:val="24"/>
        </w:rPr>
        <w:t xml:space="preserve"> </w:t>
      </w:r>
      <w:r w:rsidR="00DB4C3A" w:rsidRPr="00F433C8">
        <w:rPr>
          <w:color w:val="000000" w:themeColor="text1"/>
          <w:sz w:val="24"/>
          <w:szCs w:val="24"/>
        </w:rPr>
        <w:t>T</w:t>
      </w:r>
      <w:r w:rsidR="00BD194F" w:rsidRPr="00F433C8">
        <w:rPr>
          <w:color w:val="000000" w:themeColor="text1"/>
          <w:sz w:val="24"/>
          <w:szCs w:val="24"/>
        </w:rPr>
        <w:t>able</w:t>
      </w:r>
      <w:r w:rsidR="007E318C" w:rsidRPr="00F433C8">
        <w:rPr>
          <w:color w:val="000000" w:themeColor="text1"/>
          <w:sz w:val="24"/>
          <w:szCs w:val="24"/>
        </w:rPr>
        <w:t xml:space="preserve"> </w:t>
      </w:r>
      <w:r w:rsidR="00487D59" w:rsidRPr="00F433C8">
        <w:rPr>
          <w:color w:val="000000" w:themeColor="text1"/>
          <w:sz w:val="24"/>
          <w:szCs w:val="24"/>
        </w:rPr>
        <w:t xml:space="preserve">on </w:t>
      </w:r>
      <w:r w:rsidR="00DF6CA7" w:rsidRPr="00F433C8">
        <w:rPr>
          <w:color w:val="000000" w:themeColor="text1"/>
          <w:sz w:val="24"/>
          <w:szCs w:val="24"/>
        </w:rPr>
        <w:t>Accessible</w:t>
      </w:r>
      <w:r w:rsidR="00487D59" w:rsidRPr="00F433C8">
        <w:rPr>
          <w:color w:val="000000" w:themeColor="text1"/>
          <w:sz w:val="24"/>
          <w:szCs w:val="24"/>
        </w:rPr>
        <w:t xml:space="preserve"> Music Publishing</w:t>
      </w:r>
      <w:r w:rsidR="00D13BE4" w:rsidRPr="00F433C8">
        <w:rPr>
          <w:color w:val="000000" w:themeColor="text1"/>
          <w:sz w:val="24"/>
          <w:szCs w:val="24"/>
        </w:rPr>
        <w:t xml:space="preserve">. </w:t>
      </w:r>
    </w:p>
    <w:p w14:paraId="33337D40" w14:textId="77777777" w:rsidR="00192F7A" w:rsidRPr="00F433C8" w:rsidRDefault="00192F7A" w:rsidP="00B0678A">
      <w:pPr>
        <w:rPr>
          <w:color w:val="000000" w:themeColor="text1"/>
          <w:sz w:val="24"/>
          <w:szCs w:val="24"/>
        </w:rPr>
      </w:pPr>
    </w:p>
    <w:p w14:paraId="3754C43E" w14:textId="3F9CA293" w:rsidR="00487D59" w:rsidRPr="00F433C8" w:rsidRDefault="00192F7A" w:rsidP="00B0678A">
      <w:pPr>
        <w:rPr>
          <w:color w:val="000000" w:themeColor="text1"/>
          <w:sz w:val="24"/>
          <w:szCs w:val="24"/>
        </w:rPr>
      </w:pPr>
      <w:r w:rsidRPr="00F433C8">
        <w:rPr>
          <w:color w:val="000000" w:themeColor="text1"/>
          <w:sz w:val="24"/>
          <w:szCs w:val="24"/>
        </w:rPr>
        <w:t>T</w:t>
      </w:r>
      <w:r w:rsidR="00F550CF" w:rsidRPr="00F433C8">
        <w:rPr>
          <w:color w:val="000000" w:themeColor="text1"/>
          <w:sz w:val="24"/>
          <w:szCs w:val="24"/>
        </w:rPr>
        <w:t xml:space="preserve">he </w:t>
      </w:r>
      <w:r w:rsidR="00766D9B" w:rsidRPr="00F433C8">
        <w:rPr>
          <w:color w:val="000000" w:themeColor="text1"/>
          <w:sz w:val="24"/>
          <w:szCs w:val="24"/>
        </w:rPr>
        <w:t>event</w:t>
      </w:r>
      <w:r w:rsidR="00F550CF" w:rsidRPr="00F433C8">
        <w:rPr>
          <w:color w:val="000000" w:themeColor="text1"/>
          <w:sz w:val="24"/>
          <w:szCs w:val="24"/>
        </w:rPr>
        <w:t xml:space="preserve"> </w:t>
      </w:r>
      <w:r w:rsidR="00766D9B" w:rsidRPr="00F433C8">
        <w:rPr>
          <w:color w:val="000000" w:themeColor="text1"/>
          <w:sz w:val="24"/>
          <w:szCs w:val="24"/>
        </w:rPr>
        <w:t>aims</w:t>
      </w:r>
      <w:r w:rsidR="0096444F" w:rsidRPr="00F433C8">
        <w:rPr>
          <w:color w:val="000000" w:themeColor="text1"/>
          <w:sz w:val="24"/>
          <w:szCs w:val="24"/>
        </w:rPr>
        <w:t xml:space="preserve"> </w:t>
      </w:r>
      <w:r w:rsidR="00B4484D" w:rsidRPr="00F433C8">
        <w:rPr>
          <w:color w:val="000000" w:themeColor="text1"/>
          <w:sz w:val="24"/>
          <w:szCs w:val="24"/>
        </w:rPr>
        <w:t xml:space="preserve">to </w:t>
      </w:r>
      <w:r w:rsidR="0096444F" w:rsidRPr="00F433C8">
        <w:rPr>
          <w:color w:val="000000" w:themeColor="text1"/>
          <w:sz w:val="24"/>
          <w:szCs w:val="24"/>
        </w:rPr>
        <w:t>explore and understand various sector requirements, through presentations and discussions between</w:t>
      </w:r>
      <w:r w:rsidR="00487D59" w:rsidRPr="00F433C8">
        <w:rPr>
          <w:color w:val="000000" w:themeColor="text1"/>
          <w:sz w:val="24"/>
          <w:szCs w:val="24"/>
        </w:rPr>
        <w:t>:</w:t>
      </w:r>
    </w:p>
    <w:p w14:paraId="373B1B00" w14:textId="77777777" w:rsidR="00487D59" w:rsidRPr="00F433C8" w:rsidRDefault="00487D59" w:rsidP="00B0678A">
      <w:pPr>
        <w:rPr>
          <w:color w:val="000000" w:themeColor="text1"/>
          <w:sz w:val="24"/>
          <w:szCs w:val="24"/>
        </w:rPr>
      </w:pPr>
    </w:p>
    <w:p w14:paraId="550D5FA2" w14:textId="066051E7" w:rsidR="00487D59" w:rsidRPr="00F433C8" w:rsidRDefault="00487D59" w:rsidP="00487D59">
      <w:pPr>
        <w:pStyle w:val="ListParagraph"/>
        <w:numPr>
          <w:ilvl w:val="0"/>
          <w:numId w:val="4"/>
        </w:numPr>
        <w:rPr>
          <w:color w:val="000000" w:themeColor="text1"/>
          <w:sz w:val="24"/>
          <w:szCs w:val="24"/>
        </w:rPr>
      </w:pPr>
      <w:r w:rsidRPr="00F433C8">
        <w:rPr>
          <w:color w:val="000000" w:themeColor="text1"/>
          <w:sz w:val="24"/>
          <w:szCs w:val="24"/>
        </w:rPr>
        <w:t>mainstream music publishers</w:t>
      </w:r>
      <w:r w:rsidR="00242C92" w:rsidRPr="00F433C8">
        <w:rPr>
          <w:color w:val="000000" w:themeColor="text1"/>
          <w:sz w:val="24"/>
          <w:szCs w:val="24"/>
        </w:rPr>
        <w:t xml:space="preserve"> </w:t>
      </w:r>
      <w:r w:rsidR="00892287" w:rsidRPr="00F433C8">
        <w:rPr>
          <w:color w:val="000000" w:themeColor="text1"/>
          <w:sz w:val="24"/>
          <w:szCs w:val="24"/>
        </w:rPr>
        <w:t>(</w:t>
      </w:r>
      <w:r w:rsidR="00242C92" w:rsidRPr="00F433C8">
        <w:rPr>
          <w:color w:val="000000" w:themeColor="text1"/>
          <w:sz w:val="24"/>
          <w:szCs w:val="24"/>
        </w:rPr>
        <w:t>including exam boards</w:t>
      </w:r>
      <w:r w:rsidR="00892287" w:rsidRPr="00F433C8">
        <w:rPr>
          <w:color w:val="000000" w:themeColor="text1"/>
          <w:sz w:val="24"/>
          <w:szCs w:val="24"/>
        </w:rPr>
        <w:t>)</w:t>
      </w:r>
    </w:p>
    <w:p w14:paraId="576BBD2C" w14:textId="62CED679" w:rsidR="00487D59" w:rsidRPr="00F433C8" w:rsidRDefault="00487D59" w:rsidP="00487D59">
      <w:pPr>
        <w:pStyle w:val="ListParagraph"/>
        <w:numPr>
          <w:ilvl w:val="0"/>
          <w:numId w:val="4"/>
        </w:numPr>
        <w:rPr>
          <w:color w:val="000000" w:themeColor="text1"/>
          <w:sz w:val="24"/>
          <w:szCs w:val="24"/>
        </w:rPr>
      </w:pPr>
      <w:r w:rsidRPr="00F433C8">
        <w:rPr>
          <w:color w:val="000000" w:themeColor="text1"/>
          <w:sz w:val="24"/>
          <w:szCs w:val="24"/>
        </w:rPr>
        <w:t xml:space="preserve">braille </w:t>
      </w:r>
      <w:r w:rsidR="002F152C" w:rsidRPr="00F433C8">
        <w:rPr>
          <w:color w:val="000000" w:themeColor="text1"/>
          <w:sz w:val="24"/>
          <w:szCs w:val="24"/>
        </w:rPr>
        <w:t xml:space="preserve">and </w:t>
      </w:r>
      <w:r w:rsidR="002D5488" w:rsidRPr="00F433C8">
        <w:rPr>
          <w:color w:val="000000" w:themeColor="text1"/>
          <w:sz w:val="24"/>
          <w:szCs w:val="24"/>
        </w:rPr>
        <w:t xml:space="preserve">other </w:t>
      </w:r>
      <w:r w:rsidR="002F152C" w:rsidRPr="00F433C8">
        <w:rPr>
          <w:color w:val="000000" w:themeColor="text1"/>
          <w:sz w:val="24"/>
          <w:szCs w:val="24"/>
        </w:rPr>
        <w:t xml:space="preserve">accessible format </w:t>
      </w:r>
      <w:r w:rsidRPr="00F433C8">
        <w:rPr>
          <w:color w:val="000000" w:themeColor="text1"/>
          <w:sz w:val="24"/>
          <w:szCs w:val="24"/>
        </w:rPr>
        <w:t>producers</w:t>
      </w:r>
    </w:p>
    <w:p w14:paraId="43703F4B" w14:textId="4438EC86" w:rsidR="002F152C" w:rsidRPr="00F433C8" w:rsidRDefault="002F152C" w:rsidP="00487D59">
      <w:pPr>
        <w:pStyle w:val="ListParagraph"/>
        <w:numPr>
          <w:ilvl w:val="0"/>
          <w:numId w:val="4"/>
        </w:numPr>
        <w:rPr>
          <w:color w:val="000000" w:themeColor="text1"/>
          <w:sz w:val="24"/>
          <w:szCs w:val="24"/>
        </w:rPr>
      </w:pPr>
      <w:r w:rsidRPr="00F433C8">
        <w:rPr>
          <w:color w:val="000000" w:themeColor="text1"/>
          <w:sz w:val="24"/>
          <w:szCs w:val="24"/>
        </w:rPr>
        <w:t>blind, partially sighted, and print-disabled musicians</w:t>
      </w:r>
    </w:p>
    <w:p w14:paraId="469B6893" w14:textId="58DD78CD" w:rsidR="00487D59" w:rsidRPr="00F433C8" w:rsidRDefault="00487D59" w:rsidP="00487D59">
      <w:pPr>
        <w:pStyle w:val="ListParagraph"/>
        <w:numPr>
          <w:ilvl w:val="0"/>
          <w:numId w:val="4"/>
        </w:numPr>
        <w:rPr>
          <w:color w:val="000000" w:themeColor="text1"/>
          <w:sz w:val="24"/>
          <w:szCs w:val="24"/>
        </w:rPr>
      </w:pPr>
      <w:r w:rsidRPr="00F433C8">
        <w:rPr>
          <w:color w:val="000000" w:themeColor="text1"/>
          <w:sz w:val="24"/>
          <w:szCs w:val="24"/>
        </w:rPr>
        <w:t>music setters/engravers</w:t>
      </w:r>
    </w:p>
    <w:p w14:paraId="385C0A9E" w14:textId="7F9E19B1" w:rsidR="00487D59" w:rsidRPr="00F433C8" w:rsidRDefault="00487D59" w:rsidP="00487D59">
      <w:pPr>
        <w:pStyle w:val="ListParagraph"/>
        <w:numPr>
          <w:ilvl w:val="0"/>
          <w:numId w:val="4"/>
        </w:numPr>
        <w:rPr>
          <w:color w:val="000000" w:themeColor="text1"/>
          <w:sz w:val="24"/>
          <w:szCs w:val="24"/>
        </w:rPr>
      </w:pPr>
      <w:r w:rsidRPr="00F433C8">
        <w:rPr>
          <w:color w:val="000000" w:themeColor="text1"/>
          <w:sz w:val="24"/>
          <w:szCs w:val="24"/>
        </w:rPr>
        <w:t>music notation software producers.</w:t>
      </w:r>
    </w:p>
    <w:p w14:paraId="6134B973" w14:textId="77777777" w:rsidR="005F4956" w:rsidRPr="00F433C8" w:rsidRDefault="005F4956" w:rsidP="00B0678A">
      <w:pPr>
        <w:rPr>
          <w:color w:val="000000" w:themeColor="text1"/>
          <w:sz w:val="24"/>
          <w:szCs w:val="24"/>
        </w:rPr>
      </w:pPr>
    </w:p>
    <w:p w14:paraId="1E573C11" w14:textId="1BB6E081" w:rsidR="00967379" w:rsidRPr="00F433C8" w:rsidRDefault="00EE359D" w:rsidP="00B0678A">
      <w:pPr>
        <w:rPr>
          <w:color w:val="000000" w:themeColor="text1"/>
          <w:sz w:val="24"/>
          <w:szCs w:val="24"/>
        </w:rPr>
      </w:pPr>
      <w:r w:rsidRPr="00F433C8">
        <w:rPr>
          <w:color w:val="000000" w:themeColor="text1"/>
          <w:sz w:val="24"/>
          <w:szCs w:val="24"/>
        </w:rPr>
        <w:t>W</w:t>
      </w:r>
      <w:r w:rsidR="003941C0" w:rsidRPr="00F433C8">
        <w:rPr>
          <w:color w:val="000000" w:themeColor="text1"/>
          <w:sz w:val="24"/>
          <w:szCs w:val="24"/>
        </w:rPr>
        <w:t xml:space="preserve">e will discuss steps that the </w:t>
      </w:r>
      <w:r w:rsidRPr="00F433C8">
        <w:rPr>
          <w:color w:val="000000" w:themeColor="text1"/>
          <w:sz w:val="24"/>
          <w:szCs w:val="24"/>
        </w:rPr>
        <w:t xml:space="preserve">global </w:t>
      </w:r>
      <w:r w:rsidR="003941C0" w:rsidRPr="00F433C8">
        <w:rPr>
          <w:color w:val="000000" w:themeColor="text1"/>
          <w:sz w:val="24"/>
          <w:szCs w:val="24"/>
        </w:rPr>
        <w:t>sector can take</w:t>
      </w:r>
      <w:r w:rsidR="001F3265" w:rsidRPr="00F433C8">
        <w:rPr>
          <w:color w:val="000000" w:themeColor="text1"/>
          <w:sz w:val="24"/>
          <w:szCs w:val="24"/>
        </w:rPr>
        <w:t xml:space="preserve"> to ensure equitable access</w:t>
      </w:r>
      <w:r w:rsidR="00D7111A" w:rsidRPr="00F433C8">
        <w:rPr>
          <w:color w:val="000000" w:themeColor="text1"/>
          <w:sz w:val="24"/>
          <w:szCs w:val="24"/>
        </w:rPr>
        <w:t xml:space="preserve"> to published scores</w:t>
      </w:r>
      <w:r w:rsidR="003941C0" w:rsidRPr="00F433C8">
        <w:rPr>
          <w:color w:val="000000" w:themeColor="text1"/>
          <w:sz w:val="24"/>
          <w:szCs w:val="24"/>
        </w:rPr>
        <w:t>,</w:t>
      </w:r>
      <w:r w:rsidR="00817D9B" w:rsidRPr="00F433C8">
        <w:rPr>
          <w:color w:val="000000" w:themeColor="text1"/>
        </w:rPr>
        <w:t xml:space="preserve"> </w:t>
      </w:r>
      <w:r w:rsidR="00817D9B" w:rsidRPr="00F433C8">
        <w:rPr>
          <w:color w:val="000000" w:themeColor="text1"/>
          <w:sz w:val="24"/>
          <w:szCs w:val="24"/>
        </w:rPr>
        <w:t>in response to legislation and to take advantage of technological advances</w:t>
      </w:r>
      <w:r w:rsidRPr="00F433C8">
        <w:rPr>
          <w:color w:val="000000" w:themeColor="text1"/>
          <w:sz w:val="24"/>
          <w:szCs w:val="24"/>
        </w:rPr>
        <w:t>, with the aim of establishing a sector Working Group and trialling some solutions.</w:t>
      </w:r>
    </w:p>
    <w:p w14:paraId="684FBD1C" w14:textId="220BB193" w:rsidR="00487D59" w:rsidRDefault="00487D59" w:rsidP="006D048A">
      <w:pPr>
        <w:pStyle w:val="Heading1"/>
        <w:spacing w:after="120"/>
      </w:pPr>
      <w:r>
        <w:t>Background</w:t>
      </w:r>
    </w:p>
    <w:p w14:paraId="694704D5" w14:textId="16128B8F" w:rsidR="005C635E" w:rsidRDefault="005C635E" w:rsidP="005C635E">
      <w:pPr>
        <w:rPr>
          <w:sz w:val="24"/>
          <w:szCs w:val="24"/>
        </w:rPr>
      </w:pPr>
      <w:r w:rsidRPr="00612ADF">
        <w:rPr>
          <w:sz w:val="24"/>
          <w:szCs w:val="24"/>
        </w:rPr>
        <w:t xml:space="preserve">Many </w:t>
      </w:r>
      <w:r>
        <w:rPr>
          <w:sz w:val="24"/>
          <w:szCs w:val="24"/>
        </w:rPr>
        <w:t xml:space="preserve">literary </w:t>
      </w:r>
      <w:r w:rsidRPr="00612ADF">
        <w:rPr>
          <w:sz w:val="24"/>
          <w:szCs w:val="24"/>
        </w:rPr>
        <w:t xml:space="preserve">publishers </w:t>
      </w:r>
      <w:r w:rsidR="00A76232">
        <w:rPr>
          <w:sz w:val="24"/>
          <w:szCs w:val="24"/>
        </w:rPr>
        <w:t xml:space="preserve">worldwide </w:t>
      </w:r>
      <w:r w:rsidRPr="00612ADF">
        <w:rPr>
          <w:sz w:val="24"/>
          <w:szCs w:val="24"/>
        </w:rPr>
        <w:t xml:space="preserve">are already engaged in the highly efficient ‘born accessible’ workflow, using standards such as </w:t>
      </w:r>
      <w:proofErr w:type="spellStart"/>
      <w:r w:rsidRPr="00612ADF">
        <w:rPr>
          <w:sz w:val="24"/>
          <w:szCs w:val="24"/>
        </w:rPr>
        <w:t>ePub</w:t>
      </w:r>
      <w:proofErr w:type="spellEnd"/>
      <w:r>
        <w:rPr>
          <w:sz w:val="24"/>
          <w:szCs w:val="24"/>
        </w:rPr>
        <w:t xml:space="preserve"> </w:t>
      </w:r>
      <w:r w:rsidRPr="00612ADF">
        <w:rPr>
          <w:sz w:val="24"/>
          <w:szCs w:val="24"/>
        </w:rPr>
        <w:t xml:space="preserve">to enable rapid access to printed books for people with print disabilities (blind, </w:t>
      </w:r>
      <w:r>
        <w:rPr>
          <w:sz w:val="24"/>
          <w:szCs w:val="24"/>
        </w:rPr>
        <w:t>partially sighted,</w:t>
      </w:r>
      <w:r w:rsidRPr="00612ADF">
        <w:rPr>
          <w:sz w:val="24"/>
          <w:szCs w:val="24"/>
        </w:rPr>
        <w:t xml:space="preserve"> or otherwise print-disabled).</w:t>
      </w:r>
    </w:p>
    <w:p w14:paraId="305F721B" w14:textId="77777777" w:rsidR="00AE2E14" w:rsidRDefault="00AE2E14" w:rsidP="005C635E">
      <w:pPr>
        <w:rPr>
          <w:sz w:val="24"/>
          <w:szCs w:val="24"/>
        </w:rPr>
      </w:pPr>
    </w:p>
    <w:p w14:paraId="0A10D35C" w14:textId="666D43EA" w:rsidR="00B0678A" w:rsidRPr="00612ADF" w:rsidRDefault="005C635E" w:rsidP="00B0678A">
      <w:pPr>
        <w:rPr>
          <w:sz w:val="24"/>
          <w:szCs w:val="24"/>
        </w:rPr>
      </w:pPr>
      <w:r>
        <w:rPr>
          <w:sz w:val="24"/>
          <w:szCs w:val="24"/>
        </w:rPr>
        <w:t xml:space="preserve">However, the </w:t>
      </w:r>
      <w:r w:rsidR="00AE2E14">
        <w:rPr>
          <w:sz w:val="24"/>
          <w:szCs w:val="24"/>
        </w:rPr>
        <w:t xml:space="preserve">music sector </w:t>
      </w:r>
      <w:r w:rsidR="00740716">
        <w:rPr>
          <w:sz w:val="24"/>
          <w:szCs w:val="24"/>
        </w:rPr>
        <w:t>is</w:t>
      </w:r>
      <w:r w:rsidR="009B4259">
        <w:rPr>
          <w:sz w:val="24"/>
          <w:szCs w:val="24"/>
        </w:rPr>
        <w:t xml:space="preserve"> yet </w:t>
      </w:r>
      <w:r w:rsidR="00740716">
        <w:rPr>
          <w:sz w:val="24"/>
          <w:szCs w:val="24"/>
        </w:rPr>
        <w:t xml:space="preserve">to </w:t>
      </w:r>
      <w:r w:rsidR="009B4259">
        <w:rPr>
          <w:sz w:val="24"/>
          <w:szCs w:val="24"/>
        </w:rPr>
        <w:t>adopt a</w:t>
      </w:r>
      <w:r w:rsidR="0076091C">
        <w:rPr>
          <w:sz w:val="24"/>
          <w:szCs w:val="24"/>
        </w:rPr>
        <w:t xml:space="preserve"> streamlined</w:t>
      </w:r>
      <w:r w:rsidR="009B4259">
        <w:rPr>
          <w:sz w:val="24"/>
          <w:szCs w:val="24"/>
        </w:rPr>
        <w:t xml:space="preserve"> </w:t>
      </w:r>
      <w:r w:rsidR="00340270">
        <w:rPr>
          <w:sz w:val="24"/>
          <w:szCs w:val="24"/>
        </w:rPr>
        <w:t>inclusive approach</w:t>
      </w:r>
      <w:r w:rsidR="0076091C">
        <w:rPr>
          <w:sz w:val="24"/>
          <w:szCs w:val="24"/>
        </w:rPr>
        <w:t>, meaning that</w:t>
      </w:r>
      <w:r w:rsidR="00AE2E14">
        <w:rPr>
          <w:sz w:val="24"/>
          <w:szCs w:val="24"/>
        </w:rPr>
        <w:t xml:space="preserve"> a</w:t>
      </w:r>
      <w:r w:rsidR="00812A5C" w:rsidRPr="00812A5C">
        <w:rPr>
          <w:sz w:val="24"/>
          <w:szCs w:val="24"/>
        </w:rPr>
        <w:t xml:space="preserve">ccessible scores </w:t>
      </w:r>
      <w:r w:rsidR="009B4259">
        <w:rPr>
          <w:sz w:val="24"/>
          <w:szCs w:val="24"/>
        </w:rPr>
        <w:t>are</w:t>
      </w:r>
      <w:r w:rsidR="00812A5C" w:rsidRPr="00812A5C">
        <w:rPr>
          <w:sz w:val="24"/>
          <w:szCs w:val="24"/>
        </w:rPr>
        <w:t xml:space="preserve"> difficult </w:t>
      </w:r>
      <w:r w:rsidR="00817D9B">
        <w:rPr>
          <w:sz w:val="24"/>
          <w:szCs w:val="24"/>
        </w:rPr>
        <w:t>for print-disabled musicians to obtain</w:t>
      </w:r>
      <w:r w:rsidR="00B615F3">
        <w:rPr>
          <w:sz w:val="24"/>
          <w:szCs w:val="24"/>
        </w:rPr>
        <w:t>.</w:t>
      </w:r>
      <w:r w:rsidR="00812A5C" w:rsidRPr="00812A5C">
        <w:rPr>
          <w:sz w:val="24"/>
          <w:szCs w:val="24"/>
        </w:rPr>
        <w:t xml:space="preserve"> </w:t>
      </w:r>
      <w:r w:rsidR="00B615F3">
        <w:rPr>
          <w:sz w:val="24"/>
          <w:szCs w:val="24"/>
        </w:rPr>
        <w:t xml:space="preserve">Often, </w:t>
      </w:r>
      <w:r w:rsidR="00812A5C" w:rsidRPr="00812A5C">
        <w:rPr>
          <w:sz w:val="24"/>
          <w:szCs w:val="24"/>
        </w:rPr>
        <w:t xml:space="preserve">manual transcription from a standard-print </w:t>
      </w:r>
      <w:r w:rsidR="00C7404F" w:rsidRPr="00812A5C">
        <w:rPr>
          <w:sz w:val="24"/>
          <w:szCs w:val="24"/>
        </w:rPr>
        <w:t xml:space="preserve">copy </w:t>
      </w:r>
      <w:r w:rsidR="00C7404F" w:rsidRPr="00817D9B">
        <w:rPr>
          <w:sz w:val="24"/>
          <w:szCs w:val="24"/>
        </w:rPr>
        <w:t>into</w:t>
      </w:r>
      <w:r w:rsidR="00817D9B" w:rsidRPr="00817D9B">
        <w:rPr>
          <w:sz w:val="24"/>
          <w:szCs w:val="24"/>
        </w:rPr>
        <w:t xml:space="preserve"> braille or modified stave notation (large print)</w:t>
      </w:r>
      <w:r w:rsidR="00817D9B">
        <w:rPr>
          <w:sz w:val="24"/>
          <w:szCs w:val="24"/>
        </w:rPr>
        <w:t xml:space="preserve"> </w:t>
      </w:r>
      <w:r w:rsidR="00812A5C" w:rsidRPr="00812A5C">
        <w:rPr>
          <w:sz w:val="24"/>
          <w:szCs w:val="24"/>
        </w:rPr>
        <w:t>is the only option</w:t>
      </w:r>
      <w:r w:rsidR="007214F9">
        <w:rPr>
          <w:sz w:val="24"/>
          <w:szCs w:val="24"/>
        </w:rPr>
        <w:t xml:space="preserve">. </w:t>
      </w:r>
      <w:r w:rsidR="00812A5C" w:rsidRPr="00812A5C">
        <w:rPr>
          <w:sz w:val="24"/>
          <w:szCs w:val="24"/>
        </w:rPr>
        <w:t>This is a significant barrier to equitable access for blind and partially sighted people, in music education</w:t>
      </w:r>
      <w:r w:rsidR="00817D9B">
        <w:rPr>
          <w:sz w:val="24"/>
          <w:szCs w:val="24"/>
        </w:rPr>
        <w:t>, professionally,</w:t>
      </w:r>
      <w:r w:rsidR="00812A5C" w:rsidRPr="00812A5C">
        <w:rPr>
          <w:sz w:val="24"/>
          <w:szCs w:val="24"/>
        </w:rPr>
        <w:t xml:space="preserve"> and </w:t>
      </w:r>
      <w:r w:rsidR="00F71E52">
        <w:rPr>
          <w:sz w:val="24"/>
          <w:szCs w:val="24"/>
        </w:rPr>
        <w:t xml:space="preserve">those </w:t>
      </w:r>
      <w:r w:rsidR="00812A5C" w:rsidRPr="00812A5C">
        <w:rPr>
          <w:sz w:val="24"/>
          <w:szCs w:val="24"/>
        </w:rPr>
        <w:t xml:space="preserve">exploring music for leisure. </w:t>
      </w:r>
      <w:r w:rsidR="00AF0F1F">
        <w:rPr>
          <w:sz w:val="24"/>
          <w:szCs w:val="24"/>
        </w:rPr>
        <w:t xml:space="preserve">From </w:t>
      </w:r>
      <w:r w:rsidR="00E069B4">
        <w:rPr>
          <w:sz w:val="24"/>
          <w:szCs w:val="24"/>
        </w:rPr>
        <w:t>a</w:t>
      </w:r>
      <w:r w:rsidR="00AF0F1F">
        <w:rPr>
          <w:sz w:val="24"/>
          <w:szCs w:val="24"/>
        </w:rPr>
        <w:t xml:space="preserve"> publisher</w:t>
      </w:r>
      <w:r w:rsidR="00E069B4">
        <w:rPr>
          <w:sz w:val="24"/>
          <w:szCs w:val="24"/>
        </w:rPr>
        <w:t>’s</w:t>
      </w:r>
      <w:r w:rsidR="00AF0F1F">
        <w:rPr>
          <w:sz w:val="24"/>
          <w:szCs w:val="24"/>
        </w:rPr>
        <w:t xml:space="preserve"> </w:t>
      </w:r>
      <w:r w:rsidR="00941468">
        <w:rPr>
          <w:sz w:val="24"/>
          <w:szCs w:val="24"/>
        </w:rPr>
        <w:t xml:space="preserve">perspective, it can be </w:t>
      </w:r>
      <w:r w:rsidR="004248CF">
        <w:rPr>
          <w:sz w:val="24"/>
          <w:szCs w:val="24"/>
        </w:rPr>
        <w:t>difficult</w:t>
      </w:r>
      <w:r w:rsidR="00487D59" w:rsidRPr="00612ADF">
        <w:rPr>
          <w:sz w:val="24"/>
          <w:szCs w:val="24"/>
        </w:rPr>
        <w:t xml:space="preserve"> </w:t>
      </w:r>
      <w:r w:rsidR="00B0678A" w:rsidRPr="00612ADF">
        <w:rPr>
          <w:sz w:val="24"/>
          <w:szCs w:val="24"/>
        </w:rPr>
        <w:t>to know how best to fulfil customer requests for accessible formats of music scores</w:t>
      </w:r>
      <w:r w:rsidR="00E069B4">
        <w:rPr>
          <w:sz w:val="24"/>
          <w:szCs w:val="24"/>
        </w:rPr>
        <w:t xml:space="preserve"> </w:t>
      </w:r>
      <w:r w:rsidR="005726CE">
        <w:rPr>
          <w:sz w:val="24"/>
          <w:szCs w:val="24"/>
        </w:rPr>
        <w:t>when there is no recognised process</w:t>
      </w:r>
      <w:r w:rsidR="00B0678A" w:rsidRPr="00612ADF">
        <w:rPr>
          <w:sz w:val="24"/>
          <w:szCs w:val="24"/>
        </w:rPr>
        <w:t>.</w:t>
      </w:r>
    </w:p>
    <w:p w14:paraId="4289386E" w14:textId="77777777" w:rsidR="00B0678A" w:rsidRPr="00612ADF" w:rsidRDefault="00B0678A" w:rsidP="00B0678A">
      <w:pPr>
        <w:rPr>
          <w:sz w:val="24"/>
          <w:szCs w:val="24"/>
        </w:rPr>
      </w:pPr>
    </w:p>
    <w:p w14:paraId="307AF4B5" w14:textId="77777777" w:rsidR="007E318C" w:rsidRDefault="00B0678A" w:rsidP="00B0678A">
      <w:pPr>
        <w:rPr>
          <w:sz w:val="24"/>
          <w:szCs w:val="24"/>
        </w:rPr>
      </w:pPr>
      <w:r w:rsidRPr="00612ADF">
        <w:rPr>
          <w:sz w:val="24"/>
          <w:szCs w:val="24"/>
        </w:rPr>
        <w:t>The DAISY Consortium</w:t>
      </w:r>
      <w:r w:rsidR="00005C57">
        <w:rPr>
          <w:sz w:val="24"/>
          <w:szCs w:val="24"/>
        </w:rPr>
        <w:t xml:space="preserve"> and RNIB</w:t>
      </w:r>
      <w:r w:rsidRPr="00612ADF">
        <w:rPr>
          <w:sz w:val="24"/>
          <w:szCs w:val="24"/>
        </w:rPr>
        <w:t xml:space="preserve"> ha</w:t>
      </w:r>
      <w:r w:rsidR="00005C57">
        <w:rPr>
          <w:sz w:val="24"/>
          <w:szCs w:val="24"/>
        </w:rPr>
        <w:t>ve</w:t>
      </w:r>
      <w:r w:rsidRPr="00612ADF">
        <w:rPr>
          <w:sz w:val="24"/>
          <w:szCs w:val="24"/>
        </w:rPr>
        <w:t xml:space="preserve"> been working on </w:t>
      </w:r>
      <w:r w:rsidR="00B4484D">
        <w:rPr>
          <w:sz w:val="24"/>
          <w:szCs w:val="24"/>
        </w:rPr>
        <w:t xml:space="preserve">improving </w:t>
      </w:r>
      <w:r w:rsidRPr="00612ADF">
        <w:rPr>
          <w:sz w:val="24"/>
          <w:szCs w:val="24"/>
        </w:rPr>
        <w:t xml:space="preserve">access to music scores for print-disabled musicians, </w:t>
      </w:r>
      <w:r w:rsidR="00B06BB6">
        <w:rPr>
          <w:sz w:val="24"/>
          <w:szCs w:val="24"/>
        </w:rPr>
        <w:t>particularly braille readers</w:t>
      </w:r>
      <w:r w:rsidR="002C59BC">
        <w:rPr>
          <w:sz w:val="24"/>
          <w:szCs w:val="24"/>
        </w:rPr>
        <w:t>, with improvements to file format standards, notation, editing and conversion tools</w:t>
      </w:r>
      <w:r w:rsidR="007E318C">
        <w:rPr>
          <w:sz w:val="24"/>
          <w:szCs w:val="24"/>
        </w:rPr>
        <w:t xml:space="preserve"> and new guidance on accessible publishing</w:t>
      </w:r>
      <w:r w:rsidR="00B06BB6">
        <w:rPr>
          <w:sz w:val="24"/>
          <w:szCs w:val="24"/>
        </w:rPr>
        <w:t>.</w:t>
      </w:r>
    </w:p>
    <w:p w14:paraId="39B2CACB" w14:textId="34FAC1CA" w:rsidR="00294AA5" w:rsidRDefault="006D5517" w:rsidP="006D048A">
      <w:pPr>
        <w:pStyle w:val="Heading1"/>
        <w:spacing w:after="120"/>
        <w:rPr>
          <w:rFonts w:eastAsia="Times New Roman"/>
          <w:lang w:eastAsia="en-GB"/>
        </w:rPr>
      </w:pPr>
      <w:r>
        <w:rPr>
          <w:rFonts w:eastAsia="Times New Roman"/>
          <w:lang w:eastAsia="en-GB"/>
        </w:rPr>
        <w:lastRenderedPageBreak/>
        <w:t>Round</w:t>
      </w:r>
      <w:r w:rsidR="002F152C">
        <w:rPr>
          <w:rFonts w:eastAsia="Times New Roman"/>
          <w:lang w:eastAsia="en-GB"/>
        </w:rPr>
        <w:t xml:space="preserve"> </w:t>
      </w:r>
      <w:r w:rsidR="002C59BC">
        <w:rPr>
          <w:rFonts w:eastAsia="Times New Roman"/>
          <w:lang w:eastAsia="en-GB"/>
        </w:rPr>
        <w:t>T</w:t>
      </w:r>
      <w:r>
        <w:rPr>
          <w:rFonts w:eastAsia="Times New Roman"/>
          <w:lang w:eastAsia="en-GB"/>
        </w:rPr>
        <w:t>able</w:t>
      </w:r>
      <w:r w:rsidR="00294AA5">
        <w:rPr>
          <w:rFonts w:eastAsia="Times New Roman"/>
          <w:lang w:eastAsia="en-GB"/>
        </w:rPr>
        <w:t xml:space="preserve"> </w:t>
      </w:r>
      <w:r>
        <w:rPr>
          <w:rFonts w:eastAsia="Times New Roman"/>
          <w:lang w:eastAsia="en-GB"/>
        </w:rPr>
        <w:t>objectives</w:t>
      </w:r>
    </w:p>
    <w:p w14:paraId="7BFB3294" w14:textId="49E189A5" w:rsidR="007E318C" w:rsidRPr="00F433C8" w:rsidRDefault="007E318C" w:rsidP="007E318C">
      <w:pPr>
        <w:rPr>
          <w:color w:val="000000" w:themeColor="text1"/>
          <w:sz w:val="24"/>
          <w:szCs w:val="24"/>
        </w:rPr>
      </w:pPr>
      <w:r w:rsidRPr="00F433C8">
        <w:rPr>
          <w:color w:val="000000" w:themeColor="text1"/>
          <w:sz w:val="24"/>
          <w:szCs w:val="24"/>
        </w:rPr>
        <w:t>Through this Round Table we hope to find a model for accessible music publishing which proves efficient for publishers, music setters and braille production houses alike, and:</w:t>
      </w:r>
    </w:p>
    <w:p w14:paraId="1E0A2CCA" w14:textId="6C6A691D" w:rsidR="00612ADF" w:rsidRPr="00F433C8" w:rsidRDefault="00294AA5" w:rsidP="00294AA5">
      <w:pPr>
        <w:pStyle w:val="ListParagraph"/>
        <w:numPr>
          <w:ilvl w:val="0"/>
          <w:numId w:val="2"/>
        </w:numPr>
        <w:spacing w:before="120"/>
        <w:ind w:left="714" w:hanging="357"/>
        <w:contextualSpacing w:val="0"/>
        <w:rPr>
          <w:rFonts w:ascii="Calibri" w:eastAsia="Times New Roman" w:hAnsi="Calibri" w:cs="Calibri"/>
          <w:color w:val="000000" w:themeColor="text1"/>
          <w:sz w:val="24"/>
          <w:szCs w:val="24"/>
          <w:lang w:eastAsia="en-GB"/>
        </w:rPr>
      </w:pPr>
      <w:r w:rsidRPr="00F433C8">
        <w:rPr>
          <w:rFonts w:ascii="Calibri" w:eastAsia="Times New Roman" w:hAnsi="Calibri" w:cs="Calibri"/>
          <w:color w:val="000000" w:themeColor="text1"/>
          <w:sz w:val="24"/>
          <w:szCs w:val="24"/>
          <w:lang w:eastAsia="en-GB"/>
        </w:rPr>
        <w:t xml:space="preserve">open a dialog </w:t>
      </w:r>
      <w:r w:rsidR="00612ADF" w:rsidRPr="00F433C8">
        <w:rPr>
          <w:rFonts w:ascii="Calibri" w:eastAsia="Times New Roman" w:hAnsi="Calibri" w:cs="Calibri"/>
          <w:color w:val="000000" w:themeColor="text1"/>
          <w:sz w:val="24"/>
          <w:szCs w:val="24"/>
          <w:lang w:eastAsia="en-GB"/>
        </w:rPr>
        <w:t>be</w:t>
      </w:r>
      <w:r w:rsidR="00EF685C" w:rsidRPr="00F433C8">
        <w:rPr>
          <w:rFonts w:ascii="Calibri" w:eastAsia="Times New Roman" w:hAnsi="Calibri" w:cs="Calibri"/>
          <w:color w:val="000000" w:themeColor="text1"/>
          <w:sz w:val="24"/>
          <w:szCs w:val="24"/>
          <w:lang w:eastAsia="en-GB"/>
        </w:rPr>
        <w:t>t</w:t>
      </w:r>
      <w:r w:rsidR="00612ADF" w:rsidRPr="00F433C8">
        <w:rPr>
          <w:rFonts w:ascii="Calibri" w:eastAsia="Times New Roman" w:hAnsi="Calibri" w:cs="Calibri"/>
          <w:color w:val="000000" w:themeColor="text1"/>
          <w:sz w:val="24"/>
          <w:szCs w:val="24"/>
          <w:lang w:eastAsia="en-GB"/>
        </w:rPr>
        <w:t>ween those involved in music publishing and accessible format production</w:t>
      </w:r>
      <w:r w:rsidR="0003608E" w:rsidRPr="00F433C8">
        <w:rPr>
          <w:rFonts w:ascii="Calibri" w:eastAsia="Times New Roman" w:hAnsi="Calibri" w:cs="Calibri"/>
          <w:color w:val="000000" w:themeColor="text1"/>
          <w:sz w:val="24"/>
          <w:szCs w:val="24"/>
          <w:lang w:eastAsia="en-GB"/>
        </w:rPr>
        <w:t>.</w:t>
      </w:r>
    </w:p>
    <w:p w14:paraId="58FD95D8" w14:textId="494F6623" w:rsidR="00294AA5" w:rsidRPr="00F433C8" w:rsidRDefault="00612ADF" w:rsidP="00294AA5">
      <w:pPr>
        <w:pStyle w:val="ListParagraph"/>
        <w:numPr>
          <w:ilvl w:val="0"/>
          <w:numId w:val="2"/>
        </w:numPr>
        <w:spacing w:before="120"/>
        <w:ind w:left="714" w:hanging="357"/>
        <w:contextualSpacing w:val="0"/>
        <w:rPr>
          <w:rFonts w:ascii="Calibri" w:eastAsia="Times New Roman" w:hAnsi="Calibri" w:cs="Calibri"/>
          <w:color w:val="000000" w:themeColor="text1"/>
          <w:sz w:val="24"/>
          <w:szCs w:val="24"/>
          <w:lang w:eastAsia="en-GB"/>
        </w:rPr>
      </w:pPr>
      <w:r w:rsidRPr="00F433C8">
        <w:rPr>
          <w:rFonts w:ascii="Calibri" w:eastAsia="Times New Roman" w:hAnsi="Calibri" w:cs="Calibri"/>
          <w:color w:val="000000" w:themeColor="text1"/>
          <w:sz w:val="24"/>
          <w:szCs w:val="24"/>
          <w:lang w:eastAsia="en-GB"/>
        </w:rPr>
        <w:t xml:space="preserve">discuss </w:t>
      </w:r>
      <w:r w:rsidR="00FC0605" w:rsidRPr="00F433C8">
        <w:rPr>
          <w:rFonts w:ascii="Calibri" w:eastAsia="Times New Roman" w:hAnsi="Calibri" w:cs="Calibri"/>
          <w:color w:val="000000" w:themeColor="text1"/>
          <w:sz w:val="24"/>
          <w:szCs w:val="24"/>
          <w:lang w:eastAsia="en-GB"/>
        </w:rPr>
        <w:t xml:space="preserve">sector </w:t>
      </w:r>
      <w:r w:rsidR="00294AA5" w:rsidRPr="00F433C8">
        <w:rPr>
          <w:rFonts w:ascii="Calibri" w:eastAsia="Times New Roman" w:hAnsi="Calibri" w:cs="Calibri"/>
          <w:color w:val="000000" w:themeColor="text1"/>
          <w:sz w:val="24"/>
          <w:szCs w:val="24"/>
          <w:lang w:eastAsia="en-GB"/>
        </w:rPr>
        <w:t xml:space="preserve">needs for well-structured </w:t>
      </w:r>
      <w:r w:rsidR="00C7404F" w:rsidRPr="00F433C8">
        <w:rPr>
          <w:rFonts w:ascii="Calibri" w:eastAsia="Times New Roman" w:hAnsi="Calibri" w:cs="Calibri"/>
          <w:color w:val="000000" w:themeColor="text1"/>
          <w:sz w:val="24"/>
          <w:szCs w:val="24"/>
          <w:lang w:eastAsia="en-GB"/>
        </w:rPr>
        <w:t xml:space="preserve">master and </w:t>
      </w:r>
      <w:proofErr w:type="spellStart"/>
      <w:r w:rsidR="00294AA5" w:rsidRPr="00F433C8">
        <w:rPr>
          <w:rFonts w:ascii="Calibri" w:eastAsia="Times New Roman" w:hAnsi="Calibri" w:cs="Calibri"/>
          <w:color w:val="000000" w:themeColor="text1"/>
          <w:sz w:val="24"/>
          <w:szCs w:val="24"/>
          <w:lang w:eastAsia="en-GB"/>
        </w:rPr>
        <w:t>MusicXML</w:t>
      </w:r>
      <w:proofErr w:type="spellEnd"/>
      <w:r w:rsidR="00294AA5" w:rsidRPr="00F433C8">
        <w:rPr>
          <w:rFonts w:ascii="Calibri" w:eastAsia="Times New Roman" w:hAnsi="Calibri" w:cs="Calibri"/>
          <w:color w:val="000000" w:themeColor="text1"/>
          <w:sz w:val="24"/>
          <w:szCs w:val="24"/>
          <w:lang w:eastAsia="en-GB"/>
        </w:rPr>
        <w:t xml:space="preserve"> files for </w:t>
      </w:r>
      <w:r w:rsidR="00EF685C" w:rsidRPr="00F433C8">
        <w:rPr>
          <w:rFonts w:ascii="Calibri" w:eastAsia="Times New Roman" w:hAnsi="Calibri" w:cs="Calibri"/>
          <w:color w:val="000000" w:themeColor="text1"/>
          <w:sz w:val="24"/>
          <w:szCs w:val="24"/>
          <w:lang w:eastAsia="en-GB"/>
        </w:rPr>
        <w:t xml:space="preserve">effective and efficient </w:t>
      </w:r>
      <w:r w:rsidR="00294AA5" w:rsidRPr="00F433C8">
        <w:rPr>
          <w:rFonts w:ascii="Calibri" w:eastAsia="Times New Roman" w:hAnsi="Calibri" w:cs="Calibri"/>
          <w:color w:val="000000" w:themeColor="text1"/>
          <w:sz w:val="24"/>
          <w:szCs w:val="24"/>
          <w:lang w:eastAsia="en-GB"/>
        </w:rPr>
        <w:t>conversion into accessible formats, particularly music braille and modified stave notation.</w:t>
      </w:r>
    </w:p>
    <w:p w14:paraId="3C35549E" w14:textId="060E1613" w:rsidR="00612ADF" w:rsidRDefault="00EF685C" w:rsidP="00294AA5">
      <w:pPr>
        <w:pStyle w:val="ListParagraph"/>
        <w:numPr>
          <w:ilvl w:val="0"/>
          <w:numId w:val="2"/>
        </w:numPr>
        <w:spacing w:before="120"/>
        <w:ind w:left="714" w:hanging="357"/>
        <w:contextualSpacing w:val="0"/>
        <w:rPr>
          <w:rFonts w:ascii="Calibri" w:eastAsia="Times New Roman" w:hAnsi="Calibri" w:cs="Calibri"/>
          <w:color w:val="000000"/>
          <w:sz w:val="24"/>
          <w:szCs w:val="24"/>
          <w:lang w:eastAsia="en-GB"/>
        </w:rPr>
      </w:pPr>
      <w:r w:rsidRPr="00F433C8">
        <w:rPr>
          <w:rFonts w:ascii="Calibri" w:eastAsia="Times New Roman" w:hAnsi="Calibri" w:cs="Calibri"/>
          <w:color w:val="000000" w:themeColor="text1"/>
          <w:sz w:val="24"/>
          <w:szCs w:val="24"/>
          <w:lang w:eastAsia="en-GB"/>
        </w:rPr>
        <w:t>discuss</w:t>
      </w:r>
      <w:r w:rsidR="00294AA5" w:rsidRPr="00F433C8">
        <w:rPr>
          <w:rFonts w:ascii="Calibri" w:eastAsia="Times New Roman" w:hAnsi="Calibri" w:cs="Calibri"/>
          <w:color w:val="000000" w:themeColor="text1"/>
          <w:sz w:val="24"/>
          <w:szCs w:val="24"/>
          <w:lang w:eastAsia="en-GB"/>
        </w:rPr>
        <w:t xml:space="preserve"> publisher working practices to explore whether </w:t>
      </w:r>
      <w:r w:rsidR="00612ADF" w:rsidRPr="00F433C8">
        <w:rPr>
          <w:rFonts w:ascii="Calibri" w:eastAsia="Times New Roman" w:hAnsi="Calibri" w:cs="Calibri"/>
          <w:color w:val="000000" w:themeColor="text1"/>
          <w:sz w:val="24"/>
          <w:szCs w:val="24"/>
          <w:lang w:eastAsia="en-GB"/>
        </w:rPr>
        <w:t>their needs and practi</w:t>
      </w:r>
      <w:r w:rsidRPr="00F433C8">
        <w:rPr>
          <w:rFonts w:ascii="Calibri" w:eastAsia="Times New Roman" w:hAnsi="Calibri" w:cs="Calibri"/>
          <w:color w:val="000000" w:themeColor="text1"/>
          <w:sz w:val="24"/>
          <w:szCs w:val="24"/>
          <w:lang w:eastAsia="en-GB"/>
        </w:rPr>
        <w:t>c</w:t>
      </w:r>
      <w:r w:rsidR="00612ADF" w:rsidRPr="00F433C8">
        <w:rPr>
          <w:rFonts w:ascii="Calibri" w:eastAsia="Times New Roman" w:hAnsi="Calibri" w:cs="Calibri"/>
          <w:color w:val="000000" w:themeColor="text1"/>
          <w:sz w:val="24"/>
          <w:szCs w:val="24"/>
          <w:lang w:eastAsia="en-GB"/>
        </w:rPr>
        <w:t xml:space="preserve">es would accommodate the creation of </w:t>
      </w:r>
      <w:r w:rsidR="00C7404F" w:rsidRPr="00F433C8">
        <w:rPr>
          <w:rFonts w:ascii="Calibri" w:eastAsia="Times New Roman" w:hAnsi="Calibri" w:cs="Calibri"/>
          <w:color w:val="000000" w:themeColor="text1"/>
          <w:sz w:val="24"/>
          <w:szCs w:val="24"/>
          <w:lang w:eastAsia="en-GB"/>
        </w:rPr>
        <w:t xml:space="preserve">well-structured master and </w:t>
      </w:r>
      <w:proofErr w:type="spellStart"/>
      <w:r w:rsidR="00C7404F" w:rsidRPr="00F433C8">
        <w:rPr>
          <w:rFonts w:ascii="Calibri" w:eastAsia="Times New Roman" w:hAnsi="Calibri" w:cs="Calibri"/>
          <w:color w:val="000000" w:themeColor="text1"/>
          <w:sz w:val="24"/>
          <w:szCs w:val="24"/>
          <w:lang w:eastAsia="en-GB"/>
        </w:rPr>
        <w:t>MusicXML</w:t>
      </w:r>
      <w:proofErr w:type="spellEnd"/>
      <w:r w:rsidR="00C7404F" w:rsidRPr="00F433C8">
        <w:rPr>
          <w:rFonts w:ascii="Calibri" w:eastAsia="Times New Roman" w:hAnsi="Calibri" w:cs="Calibri"/>
          <w:color w:val="000000" w:themeColor="text1"/>
          <w:sz w:val="24"/>
          <w:szCs w:val="24"/>
          <w:lang w:eastAsia="en-GB"/>
        </w:rPr>
        <w:t xml:space="preserve"> </w:t>
      </w:r>
      <w:r w:rsidR="00612ADF" w:rsidRPr="00F433C8">
        <w:rPr>
          <w:rFonts w:ascii="Calibri" w:eastAsia="Times New Roman" w:hAnsi="Calibri" w:cs="Calibri"/>
          <w:color w:val="000000" w:themeColor="text1"/>
          <w:sz w:val="24"/>
          <w:szCs w:val="24"/>
          <w:lang w:eastAsia="en-GB"/>
        </w:rPr>
        <w:t xml:space="preserve">files as part of their </w:t>
      </w:r>
      <w:r w:rsidR="00612ADF">
        <w:rPr>
          <w:rFonts w:ascii="Calibri" w:eastAsia="Times New Roman" w:hAnsi="Calibri" w:cs="Calibri"/>
          <w:color w:val="000000"/>
          <w:sz w:val="24"/>
          <w:szCs w:val="24"/>
          <w:lang w:eastAsia="en-GB"/>
        </w:rPr>
        <w:t>music-setting processes.</w:t>
      </w:r>
    </w:p>
    <w:p w14:paraId="68B5D5FF" w14:textId="657183B5" w:rsidR="00294AA5" w:rsidRDefault="00EF685C" w:rsidP="00294AA5">
      <w:pPr>
        <w:pStyle w:val="ListParagraph"/>
        <w:numPr>
          <w:ilvl w:val="0"/>
          <w:numId w:val="2"/>
        </w:numPr>
        <w:spacing w:before="120"/>
        <w:ind w:left="714" w:hanging="357"/>
        <w:contextualSpacing w:val="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establish a </w:t>
      </w:r>
      <w:r w:rsidR="002F152C">
        <w:rPr>
          <w:rFonts w:ascii="Calibri" w:eastAsia="Times New Roman" w:hAnsi="Calibri" w:cs="Calibri"/>
          <w:color w:val="000000"/>
          <w:sz w:val="24"/>
          <w:szCs w:val="24"/>
          <w:lang w:eastAsia="en-GB"/>
        </w:rPr>
        <w:t>working group</w:t>
      </w:r>
      <w:r>
        <w:rPr>
          <w:rFonts w:ascii="Calibri" w:eastAsia="Times New Roman" w:hAnsi="Calibri" w:cs="Calibri"/>
          <w:color w:val="000000"/>
          <w:sz w:val="24"/>
          <w:szCs w:val="24"/>
          <w:lang w:eastAsia="en-GB"/>
        </w:rPr>
        <w:t xml:space="preserve"> </w:t>
      </w:r>
      <w:r w:rsidR="002F152C">
        <w:rPr>
          <w:rFonts w:ascii="Calibri" w:eastAsia="Times New Roman" w:hAnsi="Calibri" w:cs="Calibri"/>
          <w:color w:val="000000"/>
          <w:sz w:val="24"/>
          <w:szCs w:val="24"/>
          <w:lang w:eastAsia="en-GB"/>
        </w:rPr>
        <w:t xml:space="preserve">and trials </w:t>
      </w:r>
      <w:r w:rsidR="00294AA5">
        <w:rPr>
          <w:rFonts w:ascii="Calibri" w:eastAsia="Times New Roman" w:hAnsi="Calibri" w:cs="Calibri"/>
          <w:color w:val="000000"/>
          <w:sz w:val="24"/>
          <w:szCs w:val="24"/>
          <w:lang w:eastAsia="en-GB"/>
        </w:rPr>
        <w:t>to create</w:t>
      </w:r>
      <w:r w:rsidR="00294AA5" w:rsidRPr="00294AA5">
        <w:rPr>
          <w:rFonts w:ascii="Calibri" w:eastAsia="Times New Roman" w:hAnsi="Calibri" w:cs="Calibri"/>
          <w:color w:val="000000"/>
          <w:sz w:val="24"/>
          <w:szCs w:val="24"/>
          <w:lang w:eastAsia="en-GB"/>
        </w:rPr>
        <w:t xml:space="preserve"> accessibility-friendly </w:t>
      </w:r>
      <w:r w:rsidR="00C7404F">
        <w:rPr>
          <w:rFonts w:ascii="Calibri" w:eastAsia="Times New Roman" w:hAnsi="Calibri" w:cs="Calibri"/>
          <w:color w:val="000000"/>
          <w:sz w:val="24"/>
          <w:szCs w:val="24"/>
          <w:lang w:eastAsia="en-GB"/>
        </w:rPr>
        <w:t xml:space="preserve">master and </w:t>
      </w:r>
      <w:proofErr w:type="spellStart"/>
      <w:r w:rsidR="00294AA5" w:rsidRPr="00294AA5">
        <w:rPr>
          <w:rFonts w:ascii="Calibri" w:eastAsia="Times New Roman" w:hAnsi="Calibri" w:cs="Calibri"/>
          <w:color w:val="000000"/>
          <w:sz w:val="24"/>
          <w:szCs w:val="24"/>
          <w:lang w:eastAsia="en-GB"/>
        </w:rPr>
        <w:t>MusicXML</w:t>
      </w:r>
      <w:proofErr w:type="spellEnd"/>
      <w:r w:rsidR="00294AA5" w:rsidRPr="00294AA5">
        <w:rPr>
          <w:rFonts w:ascii="Calibri" w:eastAsia="Times New Roman" w:hAnsi="Calibri" w:cs="Calibri"/>
          <w:color w:val="000000"/>
          <w:sz w:val="24"/>
          <w:szCs w:val="24"/>
          <w:lang w:eastAsia="en-GB"/>
        </w:rPr>
        <w:t xml:space="preserve"> scores for print-disabled </w:t>
      </w:r>
      <w:r w:rsidR="002F152C">
        <w:rPr>
          <w:rFonts w:ascii="Calibri" w:eastAsia="Times New Roman" w:hAnsi="Calibri" w:cs="Calibri"/>
          <w:color w:val="000000"/>
          <w:sz w:val="24"/>
          <w:szCs w:val="24"/>
          <w:lang w:eastAsia="en-GB"/>
        </w:rPr>
        <w:t>musicians</w:t>
      </w:r>
      <w:r w:rsidR="00294AA5" w:rsidRPr="00294AA5">
        <w:rPr>
          <w:rFonts w:ascii="Calibri" w:eastAsia="Times New Roman" w:hAnsi="Calibri" w:cs="Calibri"/>
          <w:color w:val="000000"/>
          <w:sz w:val="24"/>
          <w:szCs w:val="24"/>
          <w:lang w:eastAsia="en-GB"/>
        </w:rPr>
        <w:t>, ready for conversion into accessible formats.</w:t>
      </w:r>
    </w:p>
    <w:p w14:paraId="500EF18F" w14:textId="77777777" w:rsidR="006D048A" w:rsidRPr="005F4956" w:rsidRDefault="006D048A" w:rsidP="006D048A">
      <w:pPr>
        <w:pStyle w:val="ListParagraph"/>
        <w:spacing w:before="120"/>
        <w:ind w:left="714"/>
        <w:contextualSpacing w:val="0"/>
        <w:rPr>
          <w:rFonts w:ascii="Calibri" w:eastAsia="Times New Roman" w:hAnsi="Calibri" w:cs="Calibri"/>
          <w:color w:val="000000"/>
          <w:sz w:val="24"/>
          <w:szCs w:val="24"/>
          <w:lang w:eastAsia="en-GB"/>
        </w:rPr>
      </w:pPr>
    </w:p>
    <w:p w14:paraId="1362E3C1" w14:textId="77777777" w:rsidR="00542CEC" w:rsidRDefault="00542CEC" w:rsidP="005F4956">
      <w:pPr>
        <w:pBdr>
          <w:bottom w:val="single" w:sz="6" w:space="1" w:color="auto"/>
        </w:pBdr>
        <w:rPr>
          <w:rFonts w:eastAsia="Times New Roman"/>
          <w:lang w:eastAsia="en-GB"/>
        </w:rPr>
      </w:pPr>
    </w:p>
    <w:p w14:paraId="1A52C53C" w14:textId="4939BF57" w:rsidR="007900DA" w:rsidRPr="004D2C48" w:rsidRDefault="00083E0C" w:rsidP="006D048A">
      <w:pPr>
        <w:pStyle w:val="Heading1"/>
        <w:spacing w:after="120"/>
        <w:rPr>
          <w:rFonts w:eastAsia="Times New Roman"/>
          <w:lang w:eastAsia="en-GB"/>
        </w:rPr>
      </w:pPr>
      <w:r>
        <w:rPr>
          <w:rFonts w:eastAsia="Times New Roman"/>
          <w:lang w:eastAsia="en-GB"/>
        </w:rPr>
        <w:t>A</w:t>
      </w:r>
      <w:r w:rsidR="007900DA" w:rsidRPr="004D2C48">
        <w:rPr>
          <w:rFonts w:eastAsia="Times New Roman"/>
          <w:lang w:eastAsia="en-GB"/>
        </w:rPr>
        <w:t xml:space="preserve">bout the DAISY </w:t>
      </w:r>
      <w:r w:rsidR="007900DA" w:rsidRPr="003B3FE1">
        <w:t>Consortium</w:t>
      </w:r>
    </w:p>
    <w:p w14:paraId="1865F335" w14:textId="4A400435" w:rsidR="006D048A" w:rsidRPr="00F433C8" w:rsidRDefault="002C59BC" w:rsidP="006D048A">
      <w:pPr>
        <w:spacing w:after="120"/>
        <w:rPr>
          <w:rFonts w:cstheme="minorHAnsi"/>
          <w:color w:val="000000" w:themeColor="text1"/>
          <w:sz w:val="24"/>
          <w:szCs w:val="24"/>
          <w:lang w:eastAsia="en-GB"/>
        </w:rPr>
      </w:pPr>
      <w:r w:rsidRPr="00F433C8">
        <w:rPr>
          <w:rFonts w:cstheme="minorHAnsi"/>
          <w:color w:val="000000" w:themeColor="text1"/>
          <w:sz w:val="24"/>
          <w:szCs w:val="24"/>
        </w:rPr>
        <w:t>DAISY is an international non-profit membership organization working with over 150 partners all around the world to improve access to reading for people with print disabilities. We</w:t>
      </w:r>
      <w:r w:rsidR="004D2C48" w:rsidRPr="00F433C8">
        <w:rPr>
          <w:color w:val="000000" w:themeColor="text1"/>
          <w:sz w:val="24"/>
          <w:szCs w:val="24"/>
          <w:lang w:eastAsia="en-GB"/>
        </w:rPr>
        <w:t xml:space="preserve"> work closely with technology companies</w:t>
      </w:r>
      <w:r w:rsidRPr="00F433C8">
        <w:rPr>
          <w:color w:val="000000" w:themeColor="text1"/>
          <w:sz w:val="24"/>
          <w:szCs w:val="24"/>
          <w:lang w:eastAsia="en-GB"/>
        </w:rPr>
        <w:t xml:space="preserve">, </w:t>
      </w:r>
      <w:r w:rsidR="004D2C48" w:rsidRPr="00F433C8">
        <w:rPr>
          <w:color w:val="000000" w:themeColor="text1"/>
          <w:sz w:val="24"/>
          <w:szCs w:val="24"/>
          <w:lang w:eastAsia="en-GB"/>
        </w:rPr>
        <w:t xml:space="preserve">standards </w:t>
      </w:r>
      <w:proofErr w:type="gramStart"/>
      <w:r w:rsidR="004D2C48" w:rsidRPr="00F433C8">
        <w:rPr>
          <w:color w:val="000000" w:themeColor="text1"/>
          <w:sz w:val="24"/>
          <w:szCs w:val="24"/>
          <w:lang w:eastAsia="en-GB"/>
        </w:rPr>
        <w:t>agencies</w:t>
      </w:r>
      <w:proofErr w:type="gramEnd"/>
      <w:r w:rsidR="004D2C48" w:rsidRPr="00F433C8">
        <w:rPr>
          <w:color w:val="000000" w:themeColor="text1"/>
          <w:sz w:val="24"/>
          <w:szCs w:val="24"/>
          <w:lang w:eastAsia="en-GB"/>
        </w:rPr>
        <w:t xml:space="preserve"> </w:t>
      </w:r>
      <w:r w:rsidRPr="00F433C8">
        <w:rPr>
          <w:color w:val="000000" w:themeColor="text1"/>
          <w:sz w:val="24"/>
          <w:szCs w:val="24"/>
          <w:lang w:eastAsia="en-GB"/>
        </w:rPr>
        <w:t xml:space="preserve">and publishers </w:t>
      </w:r>
      <w:r w:rsidR="004D2C48" w:rsidRPr="00F433C8">
        <w:rPr>
          <w:color w:val="000000" w:themeColor="text1"/>
          <w:sz w:val="24"/>
          <w:szCs w:val="24"/>
          <w:lang w:eastAsia="en-GB"/>
        </w:rPr>
        <w:t xml:space="preserve">to ensure that the reading and </w:t>
      </w:r>
      <w:r w:rsidR="004D2C48" w:rsidRPr="00F433C8">
        <w:rPr>
          <w:rFonts w:cstheme="minorHAnsi"/>
          <w:color w:val="000000" w:themeColor="text1"/>
          <w:sz w:val="24"/>
          <w:szCs w:val="24"/>
          <w:lang w:eastAsia="en-GB"/>
        </w:rPr>
        <w:t>publishing technology of tomorrow provide an accessible future for all</w:t>
      </w:r>
      <w:r w:rsidRPr="00F433C8">
        <w:rPr>
          <w:rFonts w:cstheme="minorHAnsi"/>
          <w:color w:val="000000" w:themeColor="text1"/>
          <w:sz w:val="24"/>
          <w:szCs w:val="24"/>
          <w:lang w:eastAsia="en-GB"/>
        </w:rPr>
        <w:t>. We have a dedicated workstream around access to music braille.</w:t>
      </w:r>
    </w:p>
    <w:p w14:paraId="29730E81" w14:textId="67B26906" w:rsidR="007900DA" w:rsidRPr="00C7404F" w:rsidRDefault="007900DA" w:rsidP="00E21467">
      <w:pPr>
        <w:pStyle w:val="ListParagraph"/>
        <w:numPr>
          <w:ilvl w:val="0"/>
          <w:numId w:val="6"/>
        </w:numPr>
        <w:rPr>
          <w:rFonts w:cstheme="minorHAnsi"/>
          <w:sz w:val="24"/>
          <w:szCs w:val="24"/>
        </w:rPr>
      </w:pPr>
      <w:r w:rsidRPr="00C7404F">
        <w:rPr>
          <w:rFonts w:cstheme="minorHAnsi"/>
          <w:sz w:val="24"/>
          <w:szCs w:val="24"/>
        </w:rPr>
        <w:t xml:space="preserve">Home page: </w:t>
      </w:r>
      <w:hyperlink r:id="rId13" w:history="1">
        <w:r w:rsidRPr="00C7404F">
          <w:rPr>
            <w:rStyle w:val="Hyperlink"/>
            <w:rFonts w:cstheme="minorHAnsi"/>
            <w:sz w:val="24"/>
            <w:szCs w:val="24"/>
          </w:rPr>
          <w:t>https://daisy.org/</w:t>
        </w:r>
      </w:hyperlink>
    </w:p>
    <w:p w14:paraId="52AD2834" w14:textId="36BB5CB2" w:rsidR="00083E0C" w:rsidRPr="006D048A" w:rsidRDefault="005F4956" w:rsidP="003B3FE1">
      <w:pPr>
        <w:pStyle w:val="ListParagraph"/>
        <w:numPr>
          <w:ilvl w:val="0"/>
          <w:numId w:val="6"/>
        </w:numPr>
        <w:rPr>
          <w:rFonts w:eastAsia="Times New Roman" w:cstheme="minorHAnsi"/>
          <w:sz w:val="24"/>
          <w:szCs w:val="24"/>
          <w:lang w:eastAsia="en-GB"/>
        </w:rPr>
      </w:pPr>
      <w:r w:rsidRPr="00C7404F">
        <w:rPr>
          <w:rFonts w:cstheme="minorHAnsi"/>
          <w:sz w:val="24"/>
          <w:szCs w:val="24"/>
        </w:rPr>
        <w:t>DAISY Music Braille Project</w:t>
      </w:r>
      <w:r w:rsidR="007900DA" w:rsidRPr="00C7404F">
        <w:rPr>
          <w:rFonts w:cstheme="minorHAnsi"/>
          <w:sz w:val="24"/>
          <w:szCs w:val="24"/>
        </w:rPr>
        <w:t xml:space="preserve">: </w:t>
      </w:r>
      <w:hyperlink r:id="rId14" w:history="1">
        <w:r w:rsidR="002C59BC" w:rsidRPr="0082788C">
          <w:rPr>
            <w:rStyle w:val="Hyperlink"/>
            <w:rFonts w:cstheme="minorHAnsi"/>
            <w:sz w:val="24"/>
            <w:szCs w:val="24"/>
          </w:rPr>
          <w:t>https://daisy.org/music-braille</w:t>
        </w:r>
      </w:hyperlink>
    </w:p>
    <w:p w14:paraId="6AE5085A" w14:textId="429C707A" w:rsidR="00083E0C" w:rsidRDefault="00083E0C" w:rsidP="006D048A">
      <w:pPr>
        <w:pStyle w:val="Heading1"/>
        <w:spacing w:after="120"/>
      </w:pPr>
      <w:r>
        <w:t>About RNIB</w:t>
      </w:r>
    </w:p>
    <w:p w14:paraId="3F52E9FD" w14:textId="6AE765F9" w:rsidR="006D048A" w:rsidRPr="00C7404F" w:rsidRDefault="00FE54AF" w:rsidP="006D048A">
      <w:pPr>
        <w:spacing w:after="120"/>
        <w:rPr>
          <w:sz w:val="24"/>
          <w:szCs w:val="24"/>
        </w:rPr>
      </w:pPr>
      <w:r w:rsidRPr="00C7404F">
        <w:rPr>
          <w:sz w:val="24"/>
          <w:szCs w:val="24"/>
        </w:rPr>
        <w:t xml:space="preserve">RNIB, the Royal National Institute of Blind People, is the UK's leading sight loss charity. We offer practical and emotional support to blind and partially sighted people, their </w:t>
      </w:r>
      <w:proofErr w:type="gramStart"/>
      <w:r w:rsidRPr="00C7404F">
        <w:rPr>
          <w:sz w:val="24"/>
          <w:szCs w:val="24"/>
        </w:rPr>
        <w:t>families</w:t>
      </w:r>
      <w:proofErr w:type="gramEnd"/>
      <w:r w:rsidRPr="00C7404F">
        <w:rPr>
          <w:sz w:val="24"/>
          <w:szCs w:val="24"/>
        </w:rPr>
        <w:t xml:space="preserve"> and carers. We raise awareness of the experiences of blind and partially sighted people and campaign for change to make our society more accessible for all. We want to change our world so there are no barriers to people with sight loss.</w:t>
      </w:r>
    </w:p>
    <w:p w14:paraId="25098235" w14:textId="66D51458" w:rsidR="00E21467" w:rsidRPr="00C7404F" w:rsidRDefault="00E21467" w:rsidP="00E21467">
      <w:pPr>
        <w:pStyle w:val="ListParagraph"/>
        <w:numPr>
          <w:ilvl w:val="0"/>
          <w:numId w:val="7"/>
        </w:numPr>
        <w:rPr>
          <w:sz w:val="24"/>
          <w:szCs w:val="24"/>
        </w:rPr>
      </w:pPr>
      <w:r w:rsidRPr="00C7404F">
        <w:rPr>
          <w:sz w:val="24"/>
          <w:szCs w:val="24"/>
        </w:rPr>
        <w:t xml:space="preserve">Home page: </w:t>
      </w:r>
      <w:hyperlink r:id="rId15" w:history="1">
        <w:r w:rsidR="003D5A7A" w:rsidRPr="00C7404F">
          <w:rPr>
            <w:rStyle w:val="Hyperlink"/>
            <w:sz w:val="24"/>
            <w:szCs w:val="24"/>
          </w:rPr>
          <w:t>https://www.rnib.org.uk/</w:t>
        </w:r>
      </w:hyperlink>
    </w:p>
    <w:p w14:paraId="0B145B02" w14:textId="2D02F5E3" w:rsidR="00111471" w:rsidRPr="006D048A" w:rsidRDefault="004F2817" w:rsidP="004F2817">
      <w:pPr>
        <w:pStyle w:val="ListParagraph"/>
        <w:numPr>
          <w:ilvl w:val="0"/>
          <w:numId w:val="7"/>
        </w:numPr>
        <w:rPr>
          <w:sz w:val="24"/>
          <w:szCs w:val="24"/>
        </w:rPr>
      </w:pPr>
      <w:r w:rsidRPr="00C7404F">
        <w:rPr>
          <w:sz w:val="24"/>
          <w:szCs w:val="24"/>
        </w:rPr>
        <w:t xml:space="preserve">Music Advisory Service: </w:t>
      </w:r>
      <w:hyperlink r:id="rId16" w:history="1">
        <w:r w:rsidRPr="00C7404F">
          <w:rPr>
            <w:rStyle w:val="Hyperlink"/>
            <w:sz w:val="24"/>
            <w:szCs w:val="24"/>
          </w:rPr>
          <w:t>https://www.rnib.org.uk/music/</w:t>
        </w:r>
      </w:hyperlink>
    </w:p>
    <w:p w14:paraId="4949E44F" w14:textId="4EBA4080" w:rsidR="002F152C" w:rsidRDefault="002F152C" w:rsidP="006D048A">
      <w:pPr>
        <w:pStyle w:val="Heading1"/>
        <w:spacing w:after="120"/>
      </w:pPr>
      <w:r>
        <w:t>About the UK Publishing Accessibility Action Group</w:t>
      </w:r>
    </w:p>
    <w:p w14:paraId="0A7B1678" w14:textId="540718A2" w:rsidR="007E318C" w:rsidRDefault="002F152C" w:rsidP="006D048A">
      <w:pPr>
        <w:spacing w:after="120"/>
        <w:rPr>
          <w:sz w:val="24"/>
          <w:szCs w:val="24"/>
        </w:rPr>
      </w:pPr>
      <w:r>
        <w:rPr>
          <w:sz w:val="24"/>
          <w:szCs w:val="24"/>
        </w:rPr>
        <w:t xml:space="preserve">One of our speakers will present experience from the literary publishing sector. </w:t>
      </w:r>
      <w:r w:rsidRPr="002F152C">
        <w:rPr>
          <w:sz w:val="24"/>
          <w:szCs w:val="24"/>
        </w:rPr>
        <w:t>The UK Publishing Accessibility Action Group is a supportive community that fosters collaboration and encourages companies and publishing professionals in their accessibility journey. Our aim is to ensure that publications can be read by people with print disabilities. Its members include representatives from the publishing industry, publishing bodies, publishing technology organisations, disability associations, and people with lived experience of print disability.</w:t>
      </w:r>
    </w:p>
    <w:p w14:paraId="550BF7F5" w14:textId="6D9C9AA0" w:rsidR="002F152C" w:rsidRDefault="002F152C" w:rsidP="002F152C">
      <w:pPr>
        <w:pStyle w:val="ListParagraph"/>
        <w:numPr>
          <w:ilvl w:val="0"/>
          <w:numId w:val="8"/>
        </w:numPr>
        <w:rPr>
          <w:sz w:val="24"/>
          <w:szCs w:val="24"/>
        </w:rPr>
      </w:pPr>
      <w:r>
        <w:rPr>
          <w:sz w:val="24"/>
          <w:szCs w:val="24"/>
        </w:rPr>
        <w:t xml:space="preserve">Home page: </w:t>
      </w:r>
      <w:hyperlink r:id="rId17" w:history="1">
        <w:r w:rsidRPr="002F152C">
          <w:rPr>
            <w:rStyle w:val="Hyperlink"/>
            <w:sz w:val="24"/>
            <w:szCs w:val="24"/>
          </w:rPr>
          <w:t>https://www.paag.uk/</w:t>
        </w:r>
      </w:hyperlink>
    </w:p>
    <w:p w14:paraId="2BE4CB36" w14:textId="0D35D067" w:rsidR="002F152C" w:rsidRPr="002F152C" w:rsidRDefault="002F152C" w:rsidP="002F152C">
      <w:pPr>
        <w:pStyle w:val="ListParagraph"/>
        <w:numPr>
          <w:ilvl w:val="0"/>
          <w:numId w:val="8"/>
        </w:numPr>
        <w:rPr>
          <w:sz w:val="24"/>
          <w:szCs w:val="24"/>
        </w:rPr>
      </w:pPr>
      <w:r>
        <w:rPr>
          <w:sz w:val="24"/>
          <w:szCs w:val="24"/>
        </w:rPr>
        <w:t xml:space="preserve">Business case for accessible publishing: </w:t>
      </w:r>
      <w:hyperlink r:id="rId18" w:history="1">
        <w:r w:rsidRPr="002F152C">
          <w:rPr>
            <w:rStyle w:val="Hyperlink"/>
            <w:sz w:val="24"/>
            <w:szCs w:val="24"/>
          </w:rPr>
          <w:t>https://www.paag.uk/business-case/</w:t>
        </w:r>
      </w:hyperlink>
    </w:p>
    <w:sectPr w:rsidR="002F152C" w:rsidRPr="002F152C" w:rsidSect="002C59BC">
      <w:footerReference w:type="even" r:id="rId19"/>
      <w:footerReference w:type="default" r:id="rId20"/>
      <w:pgSz w:w="11906" w:h="16838"/>
      <w:pgMar w:top="709"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9AD98" w14:textId="77777777" w:rsidR="000900DA" w:rsidRDefault="000900DA" w:rsidP="00EF685C">
      <w:r>
        <w:separator/>
      </w:r>
    </w:p>
  </w:endnote>
  <w:endnote w:type="continuationSeparator" w:id="0">
    <w:p w14:paraId="28884E51" w14:textId="77777777" w:rsidR="000900DA" w:rsidRDefault="000900DA" w:rsidP="00EF6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6724037"/>
      <w:docPartObj>
        <w:docPartGallery w:val="Page Numbers (Bottom of Page)"/>
        <w:docPartUnique/>
      </w:docPartObj>
    </w:sdtPr>
    <w:sdtContent>
      <w:p w14:paraId="4AE45CF3" w14:textId="76D15869" w:rsidR="00EF685C" w:rsidRDefault="00EF685C" w:rsidP="00000F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8349D">
          <w:rPr>
            <w:rStyle w:val="PageNumber"/>
            <w:noProof/>
          </w:rPr>
          <w:t>1</w:t>
        </w:r>
        <w:r>
          <w:rPr>
            <w:rStyle w:val="PageNumber"/>
          </w:rPr>
          <w:fldChar w:fldCharType="end"/>
        </w:r>
      </w:p>
    </w:sdtContent>
  </w:sdt>
  <w:p w14:paraId="13F57709" w14:textId="77777777" w:rsidR="00EF685C" w:rsidRDefault="00EF685C" w:rsidP="00EF68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96FF" w14:textId="60647C5D" w:rsidR="00EF685C" w:rsidRDefault="00EF685C" w:rsidP="00000F59">
    <w:pPr>
      <w:pStyle w:val="Footer"/>
      <w:framePr w:wrap="none" w:vAnchor="text" w:hAnchor="margin" w:xAlign="right" w:y="1"/>
      <w:rPr>
        <w:rStyle w:val="PageNumber"/>
      </w:rPr>
    </w:pPr>
  </w:p>
  <w:p w14:paraId="1CA2DD11" w14:textId="77777777" w:rsidR="00EF685C" w:rsidRDefault="00EF685C" w:rsidP="00EF68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028E0" w14:textId="77777777" w:rsidR="000900DA" w:rsidRDefault="000900DA" w:rsidP="00EF685C">
      <w:r>
        <w:separator/>
      </w:r>
    </w:p>
  </w:footnote>
  <w:footnote w:type="continuationSeparator" w:id="0">
    <w:p w14:paraId="396A2D4C" w14:textId="77777777" w:rsidR="000900DA" w:rsidRDefault="000900DA" w:rsidP="00EF6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87D"/>
    <w:multiLevelType w:val="hybridMultilevel"/>
    <w:tmpl w:val="ED92B4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550731"/>
    <w:multiLevelType w:val="hybridMultilevel"/>
    <w:tmpl w:val="490A5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A1918"/>
    <w:multiLevelType w:val="hybridMultilevel"/>
    <w:tmpl w:val="BFC2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87B5C"/>
    <w:multiLevelType w:val="hybridMultilevel"/>
    <w:tmpl w:val="7CE60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A75DA"/>
    <w:multiLevelType w:val="hybridMultilevel"/>
    <w:tmpl w:val="FCCE0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B525DF"/>
    <w:multiLevelType w:val="hybridMultilevel"/>
    <w:tmpl w:val="2402B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3C737C"/>
    <w:multiLevelType w:val="multilevel"/>
    <w:tmpl w:val="6450CE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05258C1"/>
    <w:multiLevelType w:val="hybridMultilevel"/>
    <w:tmpl w:val="7EC60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0996624">
    <w:abstractNumId w:val="6"/>
  </w:num>
  <w:num w:numId="2" w16cid:durableId="2124642135">
    <w:abstractNumId w:val="4"/>
  </w:num>
  <w:num w:numId="3" w16cid:durableId="1120030108">
    <w:abstractNumId w:val="0"/>
  </w:num>
  <w:num w:numId="4" w16cid:durableId="568423995">
    <w:abstractNumId w:val="3"/>
  </w:num>
  <w:num w:numId="5" w16cid:durableId="946472782">
    <w:abstractNumId w:val="7"/>
  </w:num>
  <w:num w:numId="6" w16cid:durableId="1057049624">
    <w:abstractNumId w:val="1"/>
  </w:num>
  <w:num w:numId="7" w16cid:durableId="64572660">
    <w:abstractNumId w:val="5"/>
  </w:num>
  <w:num w:numId="8" w16cid:durableId="1326978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A5"/>
    <w:rsid w:val="00005C57"/>
    <w:rsid w:val="00035117"/>
    <w:rsid w:val="00035EC6"/>
    <w:rsid w:val="0003608E"/>
    <w:rsid w:val="00047089"/>
    <w:rsid w:val="00054E82"/>
    <w:rsid w:val="000769EE"/>
    <w:rsid w:val="00083E0C"/>
    <w:rsid w:val="000900DA"/>
    <w:rsid w:val="00095384"/>
    <w:rsid w:val="000B2E8A"/>
    <w:rsid w:val="000B5A9C"/>
    <w:rsid w:val="000E2911"/>
    <w:rsid w:val="00103550"/>
    <w:rsid w:val="00111471"/>
    <w:rsid w:val="00155F56"/>
    <w:rsid w:val="00174F86"/>
    <w:rsid w:val="00184B86"/>
    <w:rsid w:val="00192F7A"/>
    <w:rsid w:val="001E041E"/>
    <w:rsid w:val="001F3265"/>
    <w:rsid w:val="00221611"/>
    <w:rsid w:val="00242620"/>
    <w:rsid w:val="00242C92"/>
    <w:rsid w:val="002451B6"/>
    <w:rsid w:val="002601F0"/>
    <w:rsid w:val="00294801"/>
    <w:rsid w:val="00294AA5"/>
    <w:rsid w:val="002B26F1"/>
    <w:rsid w:val="002C3649"/>
    <w:rsid w:val="002C59BC"/>
    <w:rsid w:val="002D5488"/>
    <w:rsid w:val="002F152C"/>
    <w:rsid w:val="002F5267"/>
    <w:rsid w:val="00340270"/>
    <w:rsid w:val="00343341"/>
    <w:rsid w:val="003543D0"/>
    <w:rsid w:val="003765D9"/>
    <w:rsid w:val="003941C0"/>
    <w:rsid w:val="003B16FD"/>
    <w:rsid w:val="003B3FE1"/>
    <w:rsid w:val="003D0323"/>
    <w:rsid w:val="003D5A7A"/>
    <w:rsid w:val="00423509"/>
    <w:rsid w:val="004248CF"/>
    <w:rsid w:val="00427928"/>
    <w:rsid w:val="0046714F"/>
    <w:rsid w:val="00467D07"/>
    <w:rsid w:val="00477450"/>
    <w:rsid w:val="00487D59"/>
    <w:rsid w:val="004D2C48"/>
    <w:rsid w:val="004D4A73"/>
    <w:rsid w:val="004F251E"/>
    <w:rsid w:val="004F2817"/>
    <w:rsid w:val="00542CEC"/>
    <w:rsid w:val="0054426A"/>
    <w:rsid w:val="0055221B"/>
    <w:rsid w:val="00554437"/>
    <w:rsid w:val="00555A35"/>
    <w:rsid w:val="00564C5A"/>
    <w:rsid w:val="00565E1F"/>
    <w:rsid w:val="005726CE"/>
    <w:rsid w:val="005B24D0"/>
    <w:rsid w:val="005B3BF4"/>
    <w:rsid w:val="005B6190"/>
    <w:rsid w:val="005B703C"/>
    <w:rsid w:val="005C635E"/>
    <w:rsid w:val="005D10ED"/>
    <w:rsid w:val="005D2A07"/>
    <w:rsid w:val="005E1622"/>
    <w:rsid w:val="005E524F"/>
    <w:rsid w:val="005F4956"/>
    <w:rsid w:val="00607E9A"/>
    <w:rsid w:val="00612ADF"/>
    <w:rsid w:val="00641248"/>
    <w:rsid w:val="00645178"/>
    <w:rsid w:val="00670B11"/>
    <w:rsid w:val="0068349D"/>
    <w:rsid w:val="006D048A"/>
    <w:rsid w:val="006D5517"/>
    <w:rsid w:val="006F03ED"/>
    <w:rsid w:val="006F6165"/>
    <w:rsid w:val="007214F9"/>
    <w:rsid w:val="00731137"/>
    <w:rsid w:val="007361D7"/>
    <w:rsid w:val="00740716"/>
    <w:rsid w:val="0076091C"/>
    <w:rsid w:val="00760AA4"/>
    <w:rsid w:val="00766D9B"/>
    <w:rsid w:val="00770081"/>
    <w:rsid w:val="007900DA"/>
    <w:rsid w:val="00792322"/>
    <w:rsid w:val="007C22E9"/>
    <w:rsid w:val="007D01C3"/>
    <w:rsid w:val="007E2B9E"/>
    <w:rsid w:val="007E318C"/>
    <w:rsid w:val="00812A5C"/>
    <w:rsid w:val="00817D9B"/>
    <w:rsid w:val="00834CC1"/>
    <w:rsid w:val="00844DDB"/>
    <w:rsid w:val="00854256"/>
    <w:rsid w:val="00861CEF"/>
    <w:rsid w:val="00892287"/>
    <w:rsid w:val="008C4CF8"/>
    <w:rsid w:val="008F7CFC"/>
    <w:rsid w:val="00941468"/>
    <w:rsid w:val="0096444F"/>
    <w:rsid w:val="00967379"/>
    <w:rsid w:val="009821B5"/>
    <w:rsid w:val="00996F3A"/>
    <w:rsid w:val="009A7928"/>
    <w:rsid w:val="009B4259"/>
    <w:rsid w:val="009D583D"/>
    <w:rsid w:val="00A31A3A"/>
    <w:rsid w:val="00A56070"/>
    <w:rsid w:val="00A56B90"/>
    <w:rsid w:val="00A6394C"/>
    <w:rsid w:val="00A76232"/>
    <w:rsid w:val="00AE2E14"/>
    <w:rsid w:val="00AF0F1F"/>
    <w:rsid w:val="00B0316F"/>
    <w:rsid w:val="00B0678A"/>
    <w:rsid w:val="00B06BB6"/>
    <w:rsid w:val="00B31518"/>
    <w:rsid w:val="00B4484D"/>
    <w:rsid w:val="00B614E7"/>
    <w:rsid w:val="00B615F3"/>
    <w:rsid w:val="00B61B70"/>
    <w:rsid w:val="00B91478"/>
    <w:rsid w:val="00BD0D14"/>
    <w:rsid w:val="00BD194F"/>
    <w:rsid w:val="00BF1BDE"/>
    <w:rsid w:val="00BF2173"/>
    <w:rsid w:val="00C10B8C"/>
    <w:rsid w:val="00C23DE5"/>
    <w:rsid w:val="00C2542D"/>
    <w:rsid w:val="00C26DC0"/>
    <w:rsid w:val="00C410A7"/>
    <w:rsid w:val="00C7404F"/>
    <w:rsid w:val="00C91159"/>
    <w:rsid w:val="00CA6B44"/>
    <w:rsid w:val="00CA71CD"/>
    <w:rsid w:val="00CB3D65"/>
    <w:rsid w:val="00CB4B99"/>
    <w:rsid w:val="00D13BE4"/>
    <w:rsid w:val="00D20258"/>
    <w:rsid w:val="00D4692E"/>
    <w:rsid w:val="00D553A3"/>
    <w:rsid w:val="00D710F6"/>
    <w:rsid w:val="00D7111A"/>
    <w:rsid w:val="00DB0134"/>
    <w:rsid w:val="00DB20FF"/>
    <w:rsid w:val="00DB4C3A"/>
    <w:rsid w:val="00DC1884"/>
    <w:rsid w:val="00DC4378"/>
    <w:rsid w:val="00DD01AC"/>
    <w:rsid w:val="00DF1D06"/>
    <w:rsid w:val="00DF27B1"/>
    <w:rsid w:val="00DF6CA7"/>
    <w:rsid w:val="00E069B4"/>
    <w:rsid w:val="00E21467"/>
    <w:rsid w:val="00E27B1E"/>
    <w:rsid w:val="00E47E19"/>
    <w:rsid w:val="00E67D2E"/>
    <w:rsid w:val="00E830D3"/>
    <w:rsid w:val="00EA7F9A"/>
    <w:rsid w:val="00EC4AC6"/>
    <w:rsid w:val="00EE359D"/>
    <w:rsid w:val="00EE70F7"/>
    <w:rsid w:val="00EE7134"/>
    <w:rsid w:val="00EF0C46"/>
    <w:rsid w:val="00EF685C"/>
    <w:rsid w:val="00F015F1"/>
    <w:rsid w:val="00F03F55"/>
    <w:rsid w:val="00F433C8"/>
    <w:rsid w:val="00F550CF"/>
    <w:rsid w:val="00F71E52"/>
    <w:rsid w:val="00F9417B"/>
    <w:rsid w:val="00FC0605"/>
    <w:rsid w:val="00FE3285"/>
    <w:rsid w:val="00FE54AF"/>
    <w:rsid w:val="00FE6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12414"/>
  <w15:chartTrackingRefBased/>
  <w15:docId w15:val="{DEDDA70B-726F-DC4D-9159-93132ACA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AA5"/>
    <w:rPr>
      <w:rFonts w:asciiTheme="minorHAnsi" w:hAnsiTheme="minorHAnsi" w:cstheme="minorBidi"/>
      <w:sz w:val="22"/>
      <w:szCs w:val="22"/>
    </w:rPr>
  </w:style>
  <w:style w:type="paragraph" w:styleId="Heading1">
    <w:name w:val="heading 1"/>
    <w:basedOn w:val="Normal"/>
    <w:next w:val="Normal"/>
    <w:link w:val="Heading1Char"/>
    <w:uiPriority w:val="9"/>
    <w:qFormat/>
    <w:rsid w:val="00294A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4AA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4AA5"/>
    <w:rPr>
      <w:color w:val="0000FF"/>
      <w:u w:val="single"/>
    </w:rPr>
  </w:style>
  <w:style w:type="character" w:customStyle="1" w:styleId="Heading1Char">
    <w:name w:val="Heading 1 Char"/>
    <w:basedOn w:val="DefaultParagraphFont"/>
    <w:link w:val="Heading1"/>
    <w:uiPriority w:val="9"/>
    <w:rsid w:val="00294AA5"/>
    <w:rPr>
      <w:rFonts w:eastAsiaTheme="majorEastAsia" w:cstheme="majorBidi"/>
      <w:color w:val="2F5496" w:themeColor="accent1" w:themeShade="BF"/>
      <w:sz w:val="32"/>
      <w:szCs w:val="32"/>
    </w:rPr>
  </w:style>
  <w:style w:type="paragraph" w:styleId="ListParagraph">
    <w:name w:val="List Paragraph"/>
    <w:basedOn w:val="Normal"/>
    <w:uiPriority w:val="34"/>
    <w:qFormat/>
    <w:rsid w:val="00294AA5"/>
    <w:pPr>
      <w:ind w:left="720"/>
      <w:contextualSpacing/>
    </w:pPr>
  </w:style>
  <w:style w:type="character" w:customStyle="1" w:styleId="Heading2Char">
    <w:name w:val="Heading 2 Char"/>
    <w:basedOn w:val="DefaultParagraphFont"/>
    <w:link w:val="Heading2"/>
    <w:uiPriority w:val="9"/>
    <w:rsid w:val="00294AA5"/>
    <w:rPr>
      <w:rFonts w:eastAsiaTheme="majorEastAsia" w:cstheme="majorBidi"/>
      <w:color w:val="2F5496" w:themeColor="accent1" w:themeShade="BF"/>
      <w:sz w:val="26"/>
      <w:szCs w:val="26"/>
    </w:rPr>
  </w:style>
  <w:style w:type="character" w:styleId="UnresolvedMention">
    <w:name w:val="Unresolved Mention"/>
    <w:basedOn w:val="DefaultParagraphFont"/>
    <w:uiPriority w:val="99"/>
    <w:semiHidden/>
    <w:unhideWhenUsed/>
    <w:rsid w:val="00294AA5"/>
    <w:rPr>
      <w:color w:val="605E5C"/>
      <w:shd w:val="clear" w:color="auto" w:fill="E1DFDD"/>
    </w:rPr>
  </w:style>
  <w:style w:type="paragraph" w:styleId="Footer">
    <w:name w:val="footer"/>
    <w:basedOn w:val="Normal"/>
    <w:link w:val="FooterChar"/>
    <w:uiPriority w:val="99"/>
    <w:unhideWhenUsed/>
    <w:rsid w:val="00EF685C"/>
    <w:pPr>
      <w:tabs>
        <w:tab w:val="center" w:pos="4513"/>
        <w:tab w:val="right" w:pos="9026"/>
      </w:tabs>
    </w:pPr>
  </w:style>
  <w:style w:type="character" w:customStyle="1" w:styleId="FooterChar">
    <w:name w:val="Footer Char"/>
    <w:basedOn w:val="DefaultParagraphFont"/>
    <w:link w:val="Footer"/>
    <w:uiPriority w:val="99"/>
    <w:rsid w:val="00EF685C"/>
    <w:rPr>
      <w:rFonts w:asciiTheme="minorHAnsi" w:hAnsiTheme="minorHAnsi" w:cstheme="minorBidi"/>
      <w:sz w:val="22"/>
      <w:szCs w:val="22"/>
    </w:rPr>
  </w:style>
  <w:style w:type="character" w:styleId="PageNumber">
    <w:name w:val="page number"/>
    <w:basedOn w:val="DefaultParagraphFont"/>
    <w:uiPriority w:val="99"/>
    <w:semiHidden/>
    <w:unhideWhenUsed/>
    <w:rsid w:val="00EF685C"/>
  </w:style>
  <w:style w:type="table" w:styleId="TableGrid">
    <w:name w:val="Table Grid"/>
    <w:basedOn w:val="TableNormal"/>
    <w:uiPriority w:val="39"/>
    <w:rsid w:val="006F6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65E1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E1F"/>
    <w:rPr>
      <w:rFonts w:eastAsiaTheme="majorEastAsia" w:cstheme="majorBidi"/>
      <w:spacing w:val="-10"/>
      <w:kern w:val="28"/>
      <w:sz w:val="56"/>
      <w:szCs w:val="56"/>
    </w:rPr>
  </w:style>
  <w:style w:type="character" w:styleId="CommentReference">
    <w:name w:val="annotation reference"/>
    <w:basedOn w:val="DefaultParagraphFont"/>
    <w:uiPriority w:val="99"/>
    <w:semiHidden/>
    <w:unhideWhenUsed/>
    <w:rsid w:val="00EE70F7"/>
    <w:rPr>
      <w:sz w:val="16"/>
      <w:szCs w:val="16"/>
    </w:rPr>
  </w:style>
  <w:style w:type="paragraph" w:styleId="CommentText">
    <w:name w:val="annotation text"/>
    <w:basedOn w:val="Normal"/>
    <w:link w:val="CommentTextChar"/>
    <w:uiPriority w:val="99"/>
    <w:semiHidden/>
    <w:unhideWhenUsed/>
    <w:rsid w:val="00EE70F7"/>
    <w:rPr>
      <w:sz w:val="20"/>
      <w:szCs w:val="20"/>
    </w:rPr>
  </w:style>
  <w:style w:type="character" w:customStyle="1" w:styleId="CommentTextChar">
    <w:name w:val="Comment Text Char"/>
    <w:basedOn w:val="DefaultParagraphFont"/>
    <w:link w:val="CommentText"/>
    <w:uiPriority w:val="99"/>
    <w:semiHidden/>
    <w:rsid w:val="00EE70F7"/>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EE70F7"/>
    <w:rPr>
      <w:b/>
      <w:bCs/>
    </w:rPr>
  </w:style>
  <w:style w:type="character" w:customStyle="1" w:styleId="CommentSubjectChar">
    <w:name w:val="Comment Subject Char"/>
    <w:basedOn w:val="CommentTextChar"/>
    <w:link w:val="CommentSubject"/>
    <w:uiPriority w:val="99"/>
    <w:semiHidden/>
    <w:rsid w:val="00EE70F7"/>
    <w:rPr>
      <w:rFonts w:asciiTheme="minorHAnsi" w:hAnsiTheme="minorHAnsi" w:cstheme="minorBidi"/>
      <w:b/>
      <w:bCs/>
      <w:sz w:val="20"/>
      <w:szCs w:val="20"/>
    </w:rPr>
  </w:style>
  <w:style w:type="paragraph" w:styleId="Header">
    <w:name w:val="header"/>
    <w:basedOn w:val="Normal"/>
    <w:link w:val="HeaderChar"/>
    <w:uiPriority w:val="99"/>
    <w:unhideWhenUsed/>
    <w:rsid w:val="002C59BC"/>
    <w:pPr>
      <w:tabs>
        <w:tab w:val="center" w:pos="4513"/>
        <w:tab w:val="right" w:pos="9026"/>
      </w:tabs>
    </w:pPr>
  </w:style>
  <w:style w:type="character" w:customStyle="1" w:styleId="HeaderChar">
    <w:name w:val="Header Char"/>
    <w:basedOn w:val="DefaultParagraphFont"/>
    <w:link w:val="Header"/>
    <w:uiPriority w:val="99"/>
    <w:rsid w:val="002C59BC"/>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2C59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94924">
      <w:bodyDiv w:val="1"/>
      <w:marLeft w:val="0"/>
      <w:marRight w:val="0"/>
      <w:marTop w:val="0"/>
      <w:marBottom w:val="0"/>
      <w:divBdr>
        <w:top w:val="none" w:sz="0" w:space="0" w:color="auto"/>
        <w:left w:val="none" w:sz="0" w:space="0" w:color="auto"/>
        <w:bottom w:val="none" w:sz="0" w:space="0" w:color="auto"/>
        <w:right w:val="none" w:sz="0" w:space="0" w:color="auto"/>
      </w:divBdr>
    </w:div>
    <w:div w:id="974528598">
      <w:bodyDiv w:val="1"/>
      <w:marLeft w:val="0"/>
      <w:marRight w:val="0"/>
      <w:marTop w:val="0"/>
      <w:marBottom w:val="0"/>
      <w:divBdr>
        <w:top w:val="none" w:sz="0" w:space="0" w:color="auto"/>
        <w:left w:val="none" w:sz="0" w:space="0" w:color="auto"/>
        <w:bottom w:val="none" w:sz="0" w:space="0" w:color="auto"/>
        <w:right w:val="none" w:sz="0" w:space="0" w:color="auto"/>
      </w:divBdr>
    </w:div>
    <w:div w:id="1067874602">
      <w:bodyDiv w:val="1"/>
      <w:marLeft w:val="0"/>
      <w:marRight w:val="0"/>
      <w:marTop w:val="0"/>
      <w:marBottom w:val="0"/>
      <w:divBdr>
        <w:top w:val="none" w:sz="0" w:space="0" w:color="auto"/>
        <w:left w:val="none" w:sz="0" w:space="0" w:color="auto"/>
        <w:bottom w:val="none" w:sz="0" w:space="0" w:color="auto"/>
        <w:right w:val="none" w:sz="0" w:space="0" w:color="auto"/>
      </w:divBdr>
    </w:div>
    <w:div w:id="1269049718">
      <w:bodyDiv w:val="1"/>
      <w:marLeft w:val="0"/>
      <w:marRight w:val="0"/>
      <w:marTop w:val="0"/>
      <w:marBottom w:val="0"/>
      <w:divBdr>
        <w:top w:val="none" w:sz="0" w:space="0" w:color="auto"/>
        <w:left w:val="none" w:sz="0" w:space="0" w:color="auto"/>
        <w:bottom w:val="none" w:sz="0" w:space="0" w:color="auto"/>
        <w:right w:val="none" w:sz="0" w:space="0" w:color="auto"/>
      </w:divBdr>
    </w:div>
    <w:div w:id="127435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aisy.org/" TargetMode="External"/><Relationship Id="rId18" Type="http://schemas.openxmlformats.org/officeDocument/2006/relationships/hyperlink" Target="https://eur03.safelinks.protection.outlook.com/?url=https%3A%2F%2Fwww.paag.uk%2Fbusiness-case%2F&amp;data=05%7C01%7CJay.Pocknell%40rnib.org.uk%7C7a10894eecb54bd14fd408dbc67e78ed%7C5d45337cd19243fcaa5805557c9171bc%7C0%7C0%7C638322018749859019%7CUnknown%7CTWFpbGZsb3d8eyJWIjoiMC4wLjAwMDAiLCJQIjoiV2luMzIiLCJBTiI6Ik1haWwiLCJXVCI6Mn0%3D%7C3000%7C%7C%7C&amp;sdata=hcoQEjGrpR2HmutcE8fi9%2Bq2%2F9wu3hQ4XRVrAgOdOm0%3D&amp;reserved=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accessiblemusicpublishing.eventbrite.co.uk" TargetMode="External"/><Relationship Id="rId17" Type="http://schemas.openxmlformats.org/officeDocument/2006/relationships/hyperlink" Target="https://eur03.safelinks.protection.outlook.com/?url=https%3A%2F%2Fwww.paag.uk%2F&amp;data=05%7C01%7CJay.Pocknell%40rnib.org.uk%7C7a10894eecb54bd14fd408dbc67e78ed%7C5d45337cd19243fcaa5805557c9171bc%7C0%7C0%7C638322018749859019%7CUnknown%7CTWFpbGZsb3d8eyJWIjoiMC4wLjAwMDAiLCJQIjoiV2luMzIiLCJBTiI6Ik1haWwiLCJXVCI6Mn0%3D%7C3000%7C%7C%7C&amp;sdata=mcqMaO22SazuiNGKjwVPXbAbQWdZ3IW1V7l4UD4Sb3c%3D&amp;reserved=0" TargetMode="External"/><Relationship Id="rId2" Type="http://schemas.openxmlformats.org/officeDocument/2006/relationships/customXml" Target="../customXml/item2.xml"/><Relationship Id="rId16" Type="http://schemas.openxmlformats.org/officeDocument/2006/relationships/hyperlink" Target="https://www.rnib.org.uk/musi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rnib.org.uk/" TargetMode="External"/><Relationship Id="rId10" Type="http://schemas.openxmlformats.org/officeDocument/2006/relationships/image" Target="media/image1.jp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aisy.org/music-braill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C2B738FE8C72429DABA73DB87C91F8" ma:contentTypeVersion="13" ma:contentTypeDescription="Create a new document." ma:contentTypeScope="" ma:versionID="2c3e5541df0190c78e6c828560758afb">
  <xsd:schema xmlns:xsd="http://www.w3.org/2001/XMLSchema" xmlns:xs="http://www.w3.org/2001/XMLSchema" xmlns:p="http://schemas.microsoft.com/office/2006/metadata/properties" xmlns:ns2="10ff6c20-1e05-456c-9609-1a4d4f8e0cd9" xmlns:ns3="20ae5aed-2020-4de8-8a36-9ed12c56749d" targetNamespace="http://schemas.microsoft.com/office/2006/metadata/properties" ma:root="true" ma:fieldsID="02dc01fde2a6002538bcc5edff8bce9f" ns2:_="" ns3:_="">
    <xsd:import namespace="10ff6c20-1e05-456c-9609-1a4d4f8e0cd9"/>
    <xsd:import namespace="20ae5aed-2020-4de8-8a36-9ed12c5674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f6c20-1e05-456c-9609-1a4d4f8e0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11f871-a67d-48ae-9ce3-a2c6c977fa4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ae5aed-2020-4de8-8a36-9ed12c5674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f52fa42-fda6-4422-bce8-1e288686a53d}" ma:internalName="TaxCatchAll" ma:showField="CatchAllData" ma:web="20ae5aed-2020-4de8-8a36-9ed12c5674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8FE0E6-703E-4275-9E48-21C8843CF5C0}">
  <ds:schemaRefs>
    <ds:schemaRef ds:uri="http://schemas.openxmlformats.org/officeDocument/2006/bibliography"/>
  </ds:schemaRefs>
</ds:datastoreItem>
</file>

<file path=customXml/itemProps2.xml><?xml version="1.0" encoding="utf-8"?>
<ds:datastoreItem xmlns:ds="http://schemas.openxmlformats.org/officeDocument/2006/customXml" ds:itemID="{101BBDED-E555-4F9E-A14A-CF4E1C0A2257}">
  <ds:schemaRefs>
    <ds:schemaRef ds:uri="http://schemas.microsoft.com/sharepoint/v3/contenttype/forms"/>
  </ds:schemaRefs>
</ds:datastoreItem>
</file>

<file path=customXml/itemProps3.xml><?xml version="1.0" encoding="utf-8"?>
<ds:datastoreItem xmlns:ds="http://schemas.openxmlformats.org/officeDocument/2006/customXml" ds:itemID="{3358E47A-0D42-42E4-8A46-8A5E19234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ff6c20-1e05-456c-9609-1a4d4f8e0cd9"/>
    <ds:schemaRef ds:uri="20ae5aed-2020-4de8-8a36-9ed12c567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840</Words>
  <Characters>5259</Characters>
  <Application>Microsoft Office Word</Application>
  <DocSecurity>0</DocSecurity>
  <Lines>111</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Morley Wilkins</dc:creator>
  <cp:keywords/>
  <dc:description/>
  <cp:lastModifiedBy>Sarah Wilkins</cp:lastModifiedBy>
  <cp:revision>12</cp:revision>
  <cp:lastPrinted>2022-06-29T11:55:00Z</cp:lastPrinted>
  <dcterms:created xsi:type="dcterms:W3CDTF">2023-10-11T15:08:00Z</dcterms:created>
  <dcterms:modified xsi:type="dcterms:W3CDTF">2023-10-12T16:21:00Z</dcterms:modified>
  <cp:category/>
</cp:coreProperties>
</file>