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6F6165" w:rsidRPr="006F6165" w14:paraId="171FCD90" w14:textId="3F72CF48" w:rsidTr="005F4956">
        <w:tc>
          <w:tcPr>
            <w:tcW w:w="1985" w:type="dxa"/>
          </w:tcPr>
          <w:p w14:paraId="1B97518A" w14:textId="7E938948" w:rsidR="006F6165" w:rsidRPr="006F6165" w:rsidRDefault="00565E1F" w:rsidP="005F4956">
            <w:pPr>
              <w:pStyle w:val="Heading1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br/>
            </w:r>
            <w:r w:rsidR="006F6165" w:rsidRPr="006F6165"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3A1DCA28" wp14:editId="23E126E4">
                  <wp:extent cx="762000" cy="68580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DAC551D" w14:textId="3E6C17AD" w:rsidR="006F6165" w:rsidRDefault="006F6165" w:rsidP="009A7928">
            <w:pPr>
              <w:pStyle w:val="Title"/>
              <w:jc w:val="center"/>
              <w:rPr>
                <w:rFonts w:eastAsia="Times New Roman"/>
                <w:noProof/>
                <w:lang w:eastAsia="en-GB"/>
              </w:rPr>
            </w:pPr>
            <w:r>
              <w:rPr>
                <w:rFonts w:eastAsia="Times New Roman"/>
                <w:noProof/>
                <w:lang w:eastAsia="en-GB"/>
              </w:rPr>
              <w:t>Invitation</w:t>
            </w:r>
            <w:r w:rsidR="009A7928">
              <w:rPr>
                <w:rFonts w:eastAsia="Times New Roman"/>
                <w:noProof/>
                <w:lang w:eastAsia="en-GB"/>
              </w:rPr>
              <w:t xml:space="preserve">: </w:t>
            </w:r>
            <w:r w:rsidR="009A7928">
              <w:rPr>
                <w:rFonts w:eastAsia="Times New Roman"/>
                <w:noProof/>
                <w:lang w:eastAsia="en-GB"/>
              </w:rPr>
              <w:br/>
            </w:r>
            <w:r>
              <w:rPr>
                <w:rFonts w:eastAsia="Times New Roman"/>
                <w:noProof/>
                <w:lang w:eastAsia="en-GB"/>
              </w:rPr>
              <w:t>Accessible Music Publishing</w:t>
            </w:r>
            <w:r w:rsidR="009A7928">
              <w:rPr>
                <w:rFonts w:eastAsia="Times New Roman"/>
                <w:noProof/>
                <w:lang w:eastAsia="en-GB"/>
              </w:rPr>
              <w:br/>
            </w:r>
            <w:r>
              <w:rPr>
                <w:rFonts w:eastAsia="Times New Roman"/>
                <w:noProof/>
                <w:lang w:eastAsia="en-GB"/>
              </w:rPr>
              <w:t>Round Table</w:t>
            </w:r>
          </w:p>
          <w:p w14:paraId="7BB9BBC0" w14:textId="77777777" w:rsidR="006F6165" w:rsidRDefault="006F6165" w:rsidP="006F6165">
            <w:pPr>
              <w:pStyle w:val="Heading1"/>
              <w:jc w:val="center"/>
              <w:rPr>
                <w:lang w:eastAsia="en-GB"/>
              </w:rPr>
            </w:pPr>
            <w:r>
              <w:rPr>
                <w:lang w:eastAsia="en-GB"/>
              </w:rPr>
              <w:t>Thursday 14 July, 1000-1200 UTC (1100-1300 UK)</w:t>
            </w:r>
          </w:p>
          <w:p w14:paraId="3286C35D" w14:textId="24F23A77" w:rsidR="00565E1F" w:rsidRPr="00565E1F" w:rsidRDefault="00565E1F" w:rsidP="00565E1F">
            <w:pPr>
              <w:rPr>
                <w:lang w:eastAsia="en-GB"/>
              </w:rPr>
            </w:pPr>
          </w:p>
        </w:tc>
      </w:tr>
    </w:tbl>
    <w:p w14:paraId="14E36338" w14:textId="77777777" w:rsidR="006F6165" w:rsidRDefault="006F6165" w:rsidP="006F6165">
      <w:pPr>
        <w:rPr>
          <w:lang w:eastAsia="en-GB"/>
        </w:rPr>
      </w:pPr>
    </w:p>
    <w:p w14:paraId="52C4A67B" w14:textId="045CD19E" w:rsidR="00B4484D" w:rsidRDefault="00B4484D" w:rsidP="00B4484D">
      <w:pPr>
        <w:pStyle w:val="Heading2"/>
        <w:rPr>
          <w:lang w:eastAsia="en-GB"/>
        </w:rPr>
      </w:pPr>
      <w:r>
        <w:rPr>
          <w:lang w:eastAsia="en-GB"/>
        </w:rPr>
        <w:t>Invitation</w:t>
      </w:r>
    </w:p>
    <w:p w14:paraId="76AFDE21" w14:textId="77777777" w:rsidR="006F6165" w:rsidRPr="00B4484D" w:rsidRDefault="006F6165" w:rsidP="006F6165">
      <w:pPr>
        <w:rPr>
          <w:lang w:eastAsia="en-GB"/>
        </w:rPr>
      </w:pPr>
    </w:p>
    <w:p w14:paraId="3754C43E" w14:textId="6BD382C1" w:rsidR="00487D59" w:rsidRPr="00612ADF" w:rsidRDefault="005F4956" w:rsidP="00B0678A">
      <w:pPr>
        <w:rPr>
          <w:sz w:val="24"/>
          <w:szCs w:val="24"/>
        </w:rPr>
      </w:pPr>
      <w:r>
        <w:rPr>
          <w:sz w:val="24"/>
          <w:szCs w:val="24"/>
        </w:rPr>
        <w:t>The DAISY Consortium invites</w:t>
      </w:r>
      <w:r w:rsidR="00487D59" w:rsidRPr="00612ADF">
        <w:rPr>
          <w:sz w:val="24"/>
          <w:szCs w:val="24"/>
        </w:rPr>
        <w:t xml:space="preserve"> music publishers </w:t>
      </w:r>
      <w:r w:rsidR="00F03F55">
        <w:rPr>
          <w:sz w:val="24"/>
          <w:szCs w:val="24"/>
        </w:rPr>
        <w:t xml:space="preserve">and music-setters/engravers </w:t>
      </w:r>
      <w:r w:rsidR="00487D59" w:rsidRPr="00612ADF">
        <w:rPr>
          <w:sz w:val="24"/>
          <w:szCs w:val="24"/>
        </w:rPr>
        <w:t xml:space="preserve">to take part in our upcoming </w:t>
      </w:r>
      <w:r>
        <w:rPr>
          <w:sz w:val="24"/>
          <w:szCs w:val="24"/>
        </w:rPr>
        <w:t xml:space="preserve">online </w:t>
      </w:r>
      <w:r w:rsidR="00487D59" w:rsidRPr="00612ADF">
        <w:rPr>
          <w:sz w:val="24"/>
          <w:szCs w:val="24"/>
        </w:rPr>
        <w:t>Round Table on Accessible Music Publishing</w:t>
      </w:r>
      <w:r w:rsidR="00B4484D">
        <w:rPr>
          <w:sz w:val="24"/>
          <w:szCs w:val="24"/>
        </w:rPr>
        <w:t xml:space="preserve"> </w:t>
      </w:r>
      <w:r w:rsidR="00DC1884">
        <w:rPr>
          <w:sz w:val="24"/>
          <w:szCs w:val="24"/>
        </w:rPr>
        <w:t>(</w:t>
      </w:r>
      <w:r w:rsidR="00B4484D">
        <w:rPr>
          <w:sz w:val="24"/>
          <w:szCs w:val="24"/>
        </w:rPr>
        <w:t>materials adapted for print-disabled musicians</w:t>
      </w:r>
      <w:r w:rsidR="00DC1884">
        <w:rPr>
          <w:sz w:val="24"/>
          <w:szCs w:val="24"/>
        </w:rPr>
        <w:t xml:space="preserve">) </w:t>
      </w:r>
      <w:r w:rsidR="0096444F" w:rsidRPr="00612ADF">
        <w:rPr>
          <w:sz w:val="24"/>
          <w:szCs w:val="24"/>
        </w:rPr>
        <w:t xml:space="preserve">to help </w:t>
      </w:r>
      <w:r w:rsidR="00B4484D">
        <w:rPr>
          <w:sz w:val="24"/>
          <w:szCs w:val="24"/>
        </w:rPr>
        <w:t xml:space="preserve">to </w:t>
      </w:r>
      <w:r w:rsidR="0096444F" w:rsidRPr="00612ADF">
        <w:rPr>
          <w:sz w:val="24"/>
          <w:szCs w:val="24"/>
        </w:rPr>
        <w:t>explore and understand various sector requirements, through presentations and discussions between</w:t>
      </w:r>
      <w:r w:rsidR="00487D59" w:rsidRPr="00612ADF">
        <w:rPr>
          <w:sz w:val="24"/>
          <w:szCs w:val="24"/>
        </w:rPr>
        <w:t>:</w:t>
      </w:r>
    </w:p>
    <w:p w14:paraId="373B1B00" w14:textId="77777777" w:rsidR="00487D59" w:rsidRPr="00612ADF" w:rsidRDefault="00487D59" w:rsidP="00B0678A">
      <w:pPr>
        <w:rPr>
          <w:sz w:val="24"/>
          <w:szCs w:val="24"/>
        </w:rPr>
      </w:pPr>
    </w:p>
    <w:p w14:paraId="550D5FA2" w14:textId="77777777" w:rsidR="00487D59" w:rsidRPr="00612ADF" w:rsidRDefault="00487D59" w:rsidP="00487D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2ADF">
        <w:rPr>
          <w:sz w:val="24"/>
          <w:szCs w:val="24"/>
        </w:rPr>
        <w:t>mainstream music publishers</w:t>
      </w:r>
    </w:p>
    <w:p w14:paraId="576BBD2C" w14:textId="77777777" w:rsidR="00487D59" w:rsidRPr="00612ADF" w:rsidRDefault="00487D59" w:rsidP="00487D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2ADF">
        <w:rPr>
          <w:sz w:val="24"/>
          <w:szCs w:val="24"/>
        </w:rPr>
        <w:t>braille producers</w:t>
      </w:r>
    </w:p>
    <w:p w14:paraId="54162513" w14:textId="7099369F" w:rsidR="00487D59" w:rsidRPr="00612ADF" w:rsidRDefault="00487D59" w:rsidP="00487D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2ADF">
        <w:rPr>
          <w:sz w:val="24"/>
          <w:szCs w:val="24"/>
        </w:rPr>
        <w:t>music braille users</w:t>
      </w:r>
    </w:p>
    <w:p w14:paraId="469B6893" w14:textId="1592B5FB" w:rsidR="00487D59" w:rsidRPr="00612ADF" w:rsidRDefault="00487D59" w:rsidP="00487D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2ADF">
        <w:rPr>
          <w:sz w:val="24"/>
          <w:szCs w:val="24"/>
        </w:rPr>
        <w:t>music setters/engravers</w:t>
      </w:r>
    </w:p>
    <w:p w14:paraId="385C0A9E" w14:textId="7F9E19B1" w:rsidR="00487D59" w:rsidRPr="00612ADF" w:rsidRDefault="00487D59" w:rsidP="00487D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2ADF">
        <w:rPr>
          <w:sz w:val="24"/>
          <w:szCs w:val="24"/>
        </w:rPr>
        <w:t>music notation software producers.</w:t>
      </w:r>
    </w:p>
    <w:p w14:paraId="6134B973" w14:textId="77777777" w:rsidR="005F4956" w:rsidRDefault="005F4956" w:rsidP="00B0678A">
      <w:pPr>
        <w:rPr>
          <w:sz w:val="24"/>
          <w:szCs w:val="24"/>
        </w:rPr>
      </w:pPr>
    </w:p>
    <w:p w14:paraId="68283EDE" w14:textId="6F4C9728" w:rsidR="00487D59" w:rsidRDefault="00487D59" w:rsidP="00B0678A"/>
    <w:p w14:paraId="684FBD1C" w14:textId="220BB193" w:rsidR="00487D59" w:rsidRDefault="00487D59" w:rsidP="00487D59">
      <w:pPr>
        <w:pStyle w:val="Heading2"/>
      </w:pPr>
      <w:r>
        <w:t>Background</w:t>
      </w:r>
    </w:p>
    <w:p w14:paraId="427B2B1F" w14:textId="77777777" w:rsidR="00487D59" w:rsidRDefault="00487D59" w:rsidP="00B0678A"/>
    <w:p w14:paraId="65C8C346" w14:textId="73995A9F" w:rsidR="00B0678A" w:rsidRPr="00612ADF" w:rsidRDefault="00B0678A" w:rsidP="00B0678A">
      <w:pPr>
        <w:rPr>
          <w:sz w:val="24"/>
          <w:szCs w:val="24"/>
        </w:rPr>
      </w:pPr>
      <w:r w:rsidRPr="00612ADF">
        <w:rPr>
          <w:sz w:val="24"/>
          <w:szCs w:val="24"/>
        </w:rPr>
        <w:t xml:space="preserve">Many book publishers are already engaged in the highly efficient ‘born accessible’ workflow, using standards such as </w:t>
      </w:r>
      <w:proofErr w:type="spellStart"/>
      <w:r w:rsidRPr="00612ADF">
        <w:rPr>
          <w:sz w:val="24"/>
          <w:szCs w:val="24"/>
        </w:rPr>
        <w:t>ePub</w:t>
      </w:r>
      <w:proofErr w:type="spellEnd"/>
      <w:r w:rsidR="00CA71CD">
        <w:rPr>
          <w:sz w:val="24"/>
          <w:szCs w:val="24"/>
        </w:rPr>
        <w:t xml:space="preserve"> </w:t>
      </w:r>
      <w:r w:rsidRPr="00612ADF">
        <w:rPr>
          <w:sz w:val="24"/>
          <w:szCs w:val="24"/>
        </w:rPr>
        <w:t>to enable rapid access to printed books for people with print disabilities (blind, low-vision or otherwise print-disabled).</w:t>
      </w:r>
    </w:p>
    <w:p w14:paraId="61F834DC" w14:textId="77777777" w:rsidR="00B0678A" w:rsidRPr="00612ADF" w:rsidRDefault="00B0678A" w:rsidP="00B0678A">
      <w:pPr>
        <w:rPr>
          <w:sz w:val="24"/>
          <w:szCs w:val="24"/>
        </w:rPr>
      </w:pPr>
    </w:p>
    <w:p w14:paraId="0A10D35C" w14:textId="37508D15" w:rsidR="00B0678A" w:rsidRPr="00612ADF" w:rsidRDefault="00B0678A" w:rsidP="00B0678A">
      <w:pPr>
        <w:rPr>
          <w:sz w:val="24"/>
          <w:szCs w:val="24"/>
        </w:rPr>
      </w:pPr>
      <w:r w:rsidRPr="00612ADF">
        <w:rPr>
          <w:sz w:val="24"/>
          <w:szCs w:val="24"/>
        </w:rPr>
        <w:t xml:space="preserve">Music publishers face a slightly different problem, as it can be hard </w:t>
      </w:r>
      <w:r w:rsidR="00487D59" w:rsidRPr="00612ADF">
        <w:rPr>
          <w:sz w:val="24"/>
          <w:szCs w:val="24"/>
        </w:rPr>
        <w:t xml:space="preserve">for them </w:t>
      </w:r>
      <w:r w:rsidRPr="00612ADF">
        <w:rPr>
          <w:sz w:val="24"/>
          <w:szCs w:val="24"/>
        </w:rPr>
        <w:t>to know how best to fulfil customer requests for alternative</w:t>
      </w:r>
      <w:r w:rsidR="00B4484D">
        <w:rPr>
          <w:sz w:val="24"/>
          <w:szCs w:val="24"/>
        </w:rPr>
        <w:t>/</w:t>
      </w:r>
      <w:r w:rsidRPr="00612ADF">
        <w:rPr>
          <w:sz w:val="24"/>
          <w:szCs w:val="24"/>
        </w:rPr>
        <w:t>accessible formats of music scores for education, professional use, or for leisure activities.</w:t>
      </w:r>
    </w:p>
    <w:p w14:paraId="4289386E" w14:textId="77777777" w:rsidR="00B0678A" w:rsidRPr="00612ADF" w:rsidRDefault="00B0678A" w:rsidP="00B0678A">
      <w:pPr>
        <w:rPr>
          <w:sz w:val="24"/>
          <w:szCs w:val="24"/>
        </w:rPr>
      </w:pPr>
    </w:p>
    <w:p w14:paraId="71EF171A" w14:textId="68AC5686" w:rsidR="00487D59" w:rsidRPr="00612ADF" w:rsidRDefault="00B0678A" w:rsidP="00B0678A">
      <w:pPr>
        <w:rPr>
          <w:sz w:val="24"/>
          <w:szCs w:val="24"/>
        </w:rPr>
      </w:pPr>
      <w:r w:rsidRPr="00612ADF">
        <w:rPr>
          <w:sz w:val="24"/>
          <w:szCs w:val="24"/>
        </w:rPr>
        <w:t xml:space="preserve">The DAISY Consortium has been working on </w:t>
      </w:r>
      <w:r w:rsidR="00B4484D">
        <w:rPr>
          <w:sz w:val="24"/>
          <w:szCs w:val="24"/>
        </w:rPr>
        <w:t xml:space="preserve">improving </w:t>
      </w:r>
      <w:r w:rsidRPr="00612ADF">
        <w:rPr>
          <w:sz w:val="24"/>
          <w:szCs w:val="24"/>
        </w:rPr>
        <w:t xml:space="preserve">access to music scores for print-disabled musicians, </w:t>
      </w:r>
      <w:r w:rsidR="00B06BB6">
        <w:rPr>
          <w:sz w:val="24"/>
          <w:szCs w:val="24"/>
        </w:rPr>
        <w:t xml:space="preserve">particularly braille </w:t>
      </w:r>
      <w:proofErr w:type="spellStart"/>
      <w:r w:rsidR="00B06BB6">
        <w:rPr>
          <w:sz w:val="24"/>
          <w:szCs w:val="24"/>
        </w:rPr>
        <w:t xml:space="preserve">readers. </w:t>
      </w:r>
      <w:proofErr w:type="spellEnd"/>
      <w:r w:rsidR="00B06BB6">
        <w:rPr>
          <w:sz w:val="24"/>
          <w:szCs w:val="24"/>
        </w:rPr>
        <w:t>T</w:t>
      </w:r>
      <w:r w:rsidR="0096444F" w:rsidRPr="00612ADF">
        <w:rPr>
          <w:sz w:val="24"/>
          <w:szCs w:val="24"/>
        </w:rPr>
        <w:t xml:space="preserve">hrough this Round Table </w:t>
      </w:r>
      <w:r w:rsidR="00B06BB6">
        <w:rPr>
          <w:sz w:val="24"/>
          <w:szCs w:val="24"/>
        </w:rPr>
        <w:t xml:space="preserve">we hope </w:t>
      </w:r>
      <w:r w:rsidR="0096444F" w:rsidRPr="00612ADF">
        <w:rPr>
          <w:sz w:val="24"/>
          <w:szCs w:val="24"/>
        </w:rPr>
        <w:t xml:space="preserve">to </w:t>
      </w:r>
      <w:r w:rsidR="00612ADF" w:rsidRPr="00612ADF">
        <w:rPr>
          <w:sz w:val="24"/>
          <w:szCs w:val="24"/>
        </w:rPr>
        <w:t xml:space="preserve">find a model for accessible music publishing which proves efficient for publishers, music setters and </w:t>
      </w:r>
      <w:r w:rsidR="00343341">
        <w:rPr>
          <w:sz w:val="24"/>
          <w:szCs w:val="24"/>
        </w:rPr>
        <w:t xml:space="preserve">braille </w:t>
      </w:r>
      <w:r w:rsidR="00612ADF" w:rsidRPr="00612ADF">
        <w:rPr>
          <w:sz w:val="24"/>
          <w:szCs w:val="24"/>
        </w:rPr>
        <w:t>production houses alike.</w:t>
      </w:r>
      <w:r w:rsidR="00EF685C">
        <w:rPr>
          <w:sz w:val="24"/>
          <w:szCs w:val="24"/>
        </w:rPr>
        <w:t xml:space="preserve"> </w:t>
      </w:r>
      <w:proofErr w:type="gramStart"/>
      <w:r w:rsidR="00B4484D">
        <w:rPr>
          <w:sz w:val="24"/>
          <w:szCs w:val="24"/>
        </w:rPr>
        <w:t>In particular w</w:t>
      </w:r>
      <w:r w:rsidR="00EF685C">
        <w:rPr>
          <w:sz w:val="24"/>
          <w:szCs w:val="24"/>
        </w:rPr>
        <w:t>e</w:t>
      </w:r>
      <w:proofErr w:type="gramEnd"/>
      <w:r w:rsidR="00EF685C">
        <w:rPr>
          <w:sz w:val="24"/>
          <w:szCs w:val="24"/>
        </w:rPr>
        <w:t xml:space="preserve"> have </w:t>
      </w:r>
      <w:r w:rsidR="00B4484D">
        <w:rPr>
          <w:sz w:val="24"/>
          <w:szCs w:val="24"/>
        </w:rPr>
        <w:t xml:space="preserve">devised </w:t>
      </w:r>
      <w:r w:rsidR="00EF685C">
        <w:rPr>
          <w:sz w:val="24"/>
          <w:szCs w:val="24"/>
        </w:rPr>
        <w:t>music-setting (engraving) guidance which we’d like to discuss with you.</w:t>
      </w:r>
    </w:p>
    <w:p w14:paraId="4E5A9AE2" w14:textId="77777777" w:rsidR="00487D59" w:rsidRPr="00612ADF" w:rsidRDefault="00487D59" w:rsidP="00B0678A">
      <w:pPr>
        <w:rPr>
          <w:sz w:val="24"/>
          <w:szCs w:val="24"/>
        </w:rPr>
      </w:pPr>
    </w:p>
    <w:p w14:paraId="441E0572" w14:textId="4E061C07" w:rsidR="00B0678A" w:rsidRPr="00612ADF" w:rsidRDefault="00EF685C" w:rsidP="00612ADF">
      <w:pPr>
        <w:rPr>
          <w:sz w:val="24"/>
          <w:szCs w:val="24"/>
        </w:rPr>
      </w:pPr>
      <w:r>
        <w:rPr>
          <w:sz w:val="24"/>
          <w:szCs w:val="24"/>
        </w:rPr>
        <w:t>Publishing accessible music scores</w:t>
      </w:r>
      <w:r w:rsidR="00B0678A" w:rsidRPr="00612ADF">
        <w:rPr>
          <w:sz w:val="24"/>
          <w:szCs w:val="24"/>
        </w:rPr>
        <w:t xml:space="preserve"> would increase the efficiency of (1) music publishers fulfilling customer enquiries and (2) third-party production agencies creating hard-copy resources in for example, braille and modified stave notation</w:t>
      </w:r>
      <w:r w:rsidR="00612ADF" w:rsidRPr="00612ADF"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thus</w:t>
      </w:r>
      <w:proofErr w:type="gramEnd"/>
      <w:r>
        <w:rPr>
          <w:sz w:val="24"/>
          <w:szCs w:val="24"/>
        </w:rPr>
        <w:t xml:space="preserve"> </w:t>
      </w:r>
      <w:r w:rsidR="00612ADF" w:rsidRPr="00612ADF">
        <w:rPr>
          <w:sz w:val="24"/>
          <w:szCs w:val="24"/>
        </w:rPr>
        <w:t>enabling blind and low-vision musicians to receive their scores in a much more timely manner.</w:t>
      </w:r>
    </w:p>
    <w:p w14:paraId="591263D3" w14:textId="318C8A77" w:rsidR="00B0678A" w:rsidRPr="00612ADF" w:rsidRDefault="00B0678A" w:rsidP="00294AA5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282BA68" w14:textId="7CFB064E" w:rsidR="00D553A3" w:rsidRDefault="000E2911" w:rsidP="00D553A3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Please register</w:t>
      </w:r>
      <w:r w:rsidR="00D553A3">
        <w:rPr>
          <w:rFonts w:eastAsia="Times New Roman"/>
          <w:lang w:eastAsia="en-GB"/>
        </w:rPr>
        <w:t xml:space="preserve"> by Wednesday 13 June</w:t>
      </w:r>
    </w:p>
    <w:p w14:paraId="2C35F0D6" w14:textId="77777777" w:rsidR="00D553A3" w:rsidRPr="004F251E" w:rsidRDefault="00D553A3" w:rsidP="00D553A3">
      <w:pPr>
        <w:rPr>
          <w:lang w:eastAsia="en-GB"/>
        </w:rPr>
      </w:pPr>
    </w:p>
    <w:p w14:paraId="1D107B54" w14:textId="77777777" w:rsidR="00D553A3" w:rsidRDefault="00D553A3" w:rsidP="00D553A3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Please register for your place by emailing us at </w:t>
      </w:r>
      <w:hyperlink r:id="rId8" w:history="1">
        <w:r w:rsidRPr="00000F59">
          <w:rPr>
            <w:rStyle w:val="Hyperlink"/>
            <w:rFonts w:eastAsia="Times New Roman"/>
            <w:lang w:eastAsia="en-GB"/>
          </w:rPr>
          <w:t>musicbraille@daisy.org</w:t>
        </w:r>
      </w:hyperlink>
      <w:r>
        <w:rPr>
          <w:rFonts w:eastAsia="Times New Roman"/>
          <w:lang w:eastAsia="en-GB"/>
        </w:rPr>
        <w:t>, to receive joining instructions for the zoom call.</w:t>
      </w:r>
      <w:bookmarkStart w:id="0" w:name="_MailAutoSig"/>
      <w:r>
        <w:rPr>
          <w:rFonts w:eastAsia="Times New Roman"/>
          <w:lang w:eastAsia="en-GB"/>
        </w:rPr>
        <w:t xml:space="preserve"> </w:t>
      </w:r>
    </w:p>
    <w:p w14:paraId="79E60CAE" w14:textId="77777777" w:rsidR="00D553A3" w:rsidRDefault="00D553A3" w:rsidP="00D553A3">
      <w:pPr>
        <w:rPr>
          <w:rFonts w:eastAsia="Times New Roman"/>
          <w:lang w:eastAsia="en-GB"/>
        </w:rPr>
      </w:pPr>
    </w:p>
    <w:p w14:paraId="2C651F67" w14:textId="1C581338" w:rsidR="00D553A3" w:rsidRDefault="00D553A3" w:rsidP="00C91159">
      <w:pPr>
        <w:jc w:val="righ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More details overleaf.</w:t>
      </w:r>
      <w:r>
        <w:rPr>
          <w:rFonts w:eastAsia="Times New Roman"/>
          <w:lang w:eastAsia="en-GB"/>
        </w:rPr>
        <w:t xml:space="preserve"> </w:t>
      </w:r>
      <w:bookmarkEnd w:id="0"/>
    </w:p>
    <w:p w14:paraId="3DE54B91" w14:textId="77777777" w:rsidR="007900DA" w:rsidRDefault="007900DA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46EB3C9A" w14:textId="77777777" w:rsidR="00F015F1" w:rsidRDefault="00F015F1" w:rsidP="00F015F1">
      <w:pPr>
        <w:rPr>
          <w:lang w:eastAsia="en-GB"/>
        </w:rPr>
      </w:pPr>
    </w:p>
    <w:p w14:paraId="2D9B4BAC" w14:textId="77DF2715" w:rsidR="00294AA5" w:rsidRDefault="00294AA5" w:rsidP="00294AA5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Workshop purpose</w:t>
      </w:r>
    </w:p>
    <w:p w14:paraId="39B2CACB" w14:textId="77777777" w:rsidR="00294AA5" w:rsidRDefault="00294AA5" w:rsidP="00294AA5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E0A2CCA" w14:textId="5B6E17A0" w:rsidR="00612ADF" w:rsidRDefault="00294AA5" w:rsidP="00294AA5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open a dialog </w:t>
      </w:r>
      <w:r w:rsidR="00612A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="00612A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ween those involved in music publishing and accessible format production</w:t>
      </w:r>
    </w:p>
    <w:p w14:paraId="58FD95D8" w14:textId="31DCC899" w:rsidR="00294AA5" w:rsidRDefault="00612ADF" w:rsidP="00294AA5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="00294AA5"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discuss </w:t>
      </w:r>
      <w:r w:rsidR="00FC060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sector </w:t>
      </w:r>
      <w:r w:rsidR="00294AA5"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needs for well-structured </w:t>
      </w:r>
      <w:proofErr w:type="spellStart"/>
      <w:r w:rsidR="00294AA5"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MusicXML</w:t>
      </w:r>
      <w:proofErr w:type="spellEnd"/>
      <w:r w:rsidR="00294AA5"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files for 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effective and efficient </w:t>
      </w:r>
      <w:r w:rsidR="00294AA5"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conversion into </w:t>
      </w:r>
      <w:r w:rsid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accessible formats, particularly </w:t>
      </w:r>
      <w:r w:rsidR="00294AA5"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music braille and modified stave notation</w:t>
      </w:r>
      <w:r w:rsid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3C35549E" w14:textId="02BAFAB1" w:rsidR="00612ADF" w:rsidRDefault="00294AA5" w:rsidP="00294AA5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 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discuss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publisher</w:t>
      </w:r>
      <w:r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working practices to explore whether </w:t>
      </w:r>
      <w:r w:rsidR="00612A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their needs and practi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</w:t>
      </w:r>
      <w:r w:rsidR="00612A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 would accommodate the creation of structure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</w:t>
      </w:r>
      <w:r w:rsidR="00612A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612A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MusicXML</w:t>
      </w:r>
      <w:proofErr w:type="spellEnd"/>
      <w:r w:rsidR="00612A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files as part of their music-setting processes.</w:t>
      </w:r>
    </w:p>
    <w:p w14:paraId="68B5D5FF" w14:textId="699EE16D" w:rsidR="00294AA5" w:rsidRPr="005F4956" w:rsidRDefault="00294AA5" w:rsidP="00294AA5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establish a trial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with a few publishers to create</w:t>
      </w:r>
      <w:r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accessibility-friendly </w:t>
      </w:r>
      <w:proofErr w:type="spellStart"/>
      <w:r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MusicXML</w:t>
      </w:r>
      <w:proofErr w:type="spellEnd"/>
      <w:r w:rsidRP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scores for print-disabled patrons, ready for conversion into accessible formats.</w:t>
      </w:r>
    </w:p>
    <w:p w14:paraId="22DF98AA" w14:textId="0A27D024" w:rsidR="00294AA5" w:rsidRDefault="00294AA5" w:rsidP="00294AA5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468A3E9" w14:textId="77777777" w:rsidR="00542CEC" w:rsidRDefault="00542CEC" w:rsidP="00294AA5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6F0835A" w14:textId="5343EC0E" w:rsidR="00294AA5" w:rsidRDefault="00B4484D" w:rsidP="00294AA5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Presenters/Panellists</w:t>
      </w:r>
    </w:p>
    <w:p w14:paraId="11362117" w14:textId="77777777" w:rsidR="00B4484D" w:rsidRDefault="00B4484D" w:rsidP="00294AA5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1644B05" w14:textId="1AFC5DF4" w:rsidR="00294AA5" w:rsidRDefault="00B4484D" w:rsidP="00294AA5">
      <w:pPr>
        <w:numPr>
          <w:ilvl w:val="0"/>
          <w:numId w:val="1"/>
        </w:numPr>
        <w:spacing w:before="120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Sarah Morley Wilkins - Project Manager of the </w:t>
      </w:r>
      <w:r w:rsidR="00294AA5" w:rsidRPr="00542C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DAISY Music Braille Project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294A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introducing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concept of ‘born accessible’ materials, and describing our strategic activities to improve access to music scores for blind musician; our hopes for engaging in dialog with music publishers</w:t>
      </w:r>
      <w:r w:rsidR="00D553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importance of well-structured source files for accessible format creation.</w:t>
      </w:r>
    </w:p>
    <w:p w14:paraId="4A4F6932" w14:textId="6F3CBC16" w:rsidR="00294AA5" w:rsidRDefault="00294AA5" w:rsidP="00294AA5">
      <w:pPr>
        <w:numPr>
          <w:ilvl w:val="0"/>
          <w:numId w:val="1"/>
        </w:numPr>
        <w:spacing w:before="120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James Risdon from </w:t>
      </w:r>
      <w:r w:rsidRPr="00542C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ABRSM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representing a music publisher, and an end-user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explaining both the publisher perspective in handling accessible format requests</w:t>
      </w:r>
      <w:r w:rsidR="0042792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workflow requirements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and the frustrations of an end-user trying to get scores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63838A6A" w14:textId="514CE444" w:rsidR="00294AA5" w:rsidRDefault="00294AA5" w:rsidP="00294AA5">
      <w:pPr>
        <w:numPr>
          <w:ilvl w:val="0"/>
          <w:numId w:val="1"/>
        </w:numPr>
        <w:spacing w:before="120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Melanie Wren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from </w:t>
      </w:r>
      <w:r w:rsidRPr="00542C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RNIB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describing their experience as a production house serving blind and low-vision musicians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and 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how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well-structured </w:t>
      </w:r>
      <w:proofErr w:type="spellStart"/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MusicXML</w:t>
      </w:r>
      <w:proofErr w:type="spellEnd"/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source 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files would help</w:t>
      </w:r>
      <w:r w:rsidR="00C410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when converting scores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4861E9E3" w14:textId="4E95BEBF" w:rsidR="00294AA5" w:rsidRDefault="00294AA5" w:rsidP="00EC4AC6">
      <w:pPr>
        <w:numPr>
          <w:ilvl w:val="0"/>
          <w:numId w:val="1"/>
        </w:numPr>
        <w:spacing w:before="120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Haipeng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Hu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gramStart"/>
      <w:r w:rsidR="0034334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Technical</w:t>
      </w:r>
      <w:proofErr w:type="gramEnd"/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Consultant of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Pr="00542C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DAISY Music Braille Project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explaining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how well-structured files can be created by following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our engraving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/music-setting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guidelines, and how we’d like to trial the guidelines with one or two publishers as part of their workflow.</w:t>
      </w:r>
    </w:p>
    <w:p w14:paraId="6F567A16" w14:textId="0B9B8512" w:rsidR="00294AA5" w:rsidRDefault="00294AA5" w:rsidP="00EC4AC6">
      <w:pPr>
        <w:numPr>
          <w:ilvl w:val="0"/>
          <w:numId w:val="1"/>
        </w:numPr>
        <w:spacing w:before="120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Peter Jonas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from </w:t>
      </w:r>
      <w:proofErr w:type="spellStart"/>
      <w:r w:rsidRPr="00542C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MuseScore</w:t>
      </w:r>
      <w:proofErr w:type="spellEnd"/>
      <w:r w:rsidR="00EF685C" w:rsidRPr="00542C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notation software</w:t>
      </w:r>
      <w:r w:rsidR="00184B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B448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talking about their advances 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MusicXML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output and score setting for accessibility.</w:t>
      </w:r>
    </w:p>
    <w:p w14:paraId="22AA3649" w14:textId="15CBCDAD" w:rsidR="00EC4AC6" w:rsidRPr="00EC4AC6" w:rsidRDefault="00294AA5" w:rsidP="00EC4AC6">
      <w:pPr>
        <w:numPr>
          <w:ilvl w:val="0"/>
          <w:numId w:val="1"/>
        </w:numPr>
        <w:spacing w:before="120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Derek Benton</w:t>
      </w:r>
      <w:r w:rsidR="006F61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freelance </w:t>
      </w:r>
      <w:proofErr w:type="spellStart"/>
      <w:r w:rsidRPr="00542C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MuseScore</w:t>
      </w:r>
      <w:proofErr w:type="spellEnd"/>
      <w:r w:rsidRPr="00542C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engraver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6F61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explaining why it’s important (and easy) to create well-structured scores, and how he does it following the 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DAISY music-setting guideline</w:t>
      </w:r>
      <w:r w:rsidR="006F61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s.</w:t>
      </w:r>
    </w:p>
    <w:p w14:paraId="7488D2E1" w14:textId="58F97BD0" w:rsidR="00294AA5" w:rsidRPr="00184B86" w:rsidRDefault="00294AA5" w:rsidP="00294AA5">
      <w:pPr>
        <w:numPr>
          <w:ilvl w:val="0"/>
          <w:numId w:val="1"/>
        </w:numPr>
        <w:spacing w:before="12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2C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Q&amp;A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F68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with all presenters and participants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5E4B930D" w14:textId="2D64E947" w:rsidR="00B614E7" w:rsidRDefault="00B614E7" w:rsidP="00294AA5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CD8FA1A" w14:textId="687609CD" w:rsidR="007900DA" w:rsidRDefault="007900DA" w:rsidP="005F4956">
      <w:pPr>
        <w:rPr>
          <w:rFonts w:eastAsia="Times New Roman"/>
          <w:lang w:eastAsia="en-GB"/>
        </w:rPr>
      </w:pPr>
    </w:p>
    <w:p w14:paraId="1362E3C1" w14:textId="77777777" w:rsidR="00542CEC" w:rsidRDefault="00542CEC" w:rsidP="005F4956">
      <w:pPr>
        <w:rPr>
          <w:rFonts w:eastAsia="Times New Roman"/>
          <w:lang w:eastAsia="en-GB"/>
        </w:rPr>
      </w:pPr>
    </w:p>
    <w:p w14:paraId="1A52C53C" w14:textId="0158CE2E" w:rsidR="007900DA" w:rsidRPr="004D2C48" w:rsidRDefault="007900DA" w:rsidP="007900DA">
      <w:pPr>
        <w:pStyle w:val="Heading2"/>
        <w:rPr>
          <w:rFonts w:ascii="Open Sans" w:eastAsia="Times New Roman" w:hAnsi="Open Sans" w:cs="Open Sans"/>
          <w:lang w:eastAsia="en-GB"/>
        </w:rPr>
      </w:pPr>
      <w:r w:rsidRPr="004D2C48">
        <w:rPr>
          <w:rFonts w:ascii="Open Sans" w:eastAsia="Times New Roman" w:hAnsi="Open Sans" w:cs="Open Sans"/>
          <w:lang w:eastAsia="en-GB"/>
        </w:rPr>
        <w:t>More about the DAISY Consortium</w:t>
      </w:r>
    </w:p>
    <w:p w14:paraId="46EA759B" w14:textId="2BAE8C4F" w:rsidR="004D2C48" w:rsidRPr="004D2C48" w:rsidRDefault="004D2C48" w:rsidP="004D2C48">
      <w:pPr>
        <w:rPr>
          <w:lang w:eastAsia="en-GB"/>
        </w:rPr>
      </w:pPr>
    </w:p>
    <w:p w14:paraId="6E76463A" w14:textId="77777777" w:rsidR="004D2C48" w:rsidRPr="004D2C48" w:rsidRDefault="004D2C48" w:rsidP="004D2C48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4D2C48">
        <w:rPr>
          <w:rFonts w:ascii="Open Sans" w:eastAsia="Times New Roman" w:hAnsi="Open Sans" w:cs="Open Sans"/>
          <w:sz w:val="24"/>
          <w:szCs w:val="24"/>
          <w:lang w:eastAsia="en-GB"/>
        </w:rPr>
        <w:t>At DAISY we work closely with technology companies and standards agencies to ensure that the reading and publishing technology of tomorrow provide an accessible future for all.</w:t>
      </w:r>
    </w:p>
    <w:p w14:paraId="40E98574" w14:textId="77777777" w:rsidR="007900DA" w:rsidRPr="004D2C48" w:rsidRDefault="007900DA" w:rsidP="004D2C48">
      <w:pPr>
        <w:rPr>
          <w:rFonts w:ascii="Open Sans" w:eastAsia="Times New Roman" w:hAnsi="Open Sans" w:cs="Open Sans"/>
          <w:lang w:eastAsia="en-GB"/>
        </w:rPr>
      </w:pPr>
    </w:p>
    <w:p w14:paraId="29730E81" w14:textId="67B26906" w:rsidR="007900DA" w:rsidRPr="004D2C48" w:rsidRDefault="007900DA" w:rsidP="00D553A3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4D2C48">
        <w:rPr>
          <w:rFonts w:ascii="Open Sans" w:hAnsi="Open Sans" w:cs="Open Sans"/>
          <w:sz w:val="24"/>
          <w:szCs w:val="24"/>
        </w:rPr>
        <w:t xml:space="preserve">Home page: </w:t>
      </w:r>
      <w:hyperlink r:id="rId9" w:history="1">
        <w:r w:rsidRPr="004D2C48">
          <w:rPr>
            <w:rStyle w:val="Hyperlink"/>
            <w:rFonts w:ascii="Open Sans" w:hAnsi="Open Sans" w:cs="Open Sans"/>
            <w:sz w:val="24"/>
            <w:szCs w:val="24"/>
          </w:rPr>
          <w:t>https://daisy.org/</w:t>
        </w:r>
      </w:hyperlink>
    </w:p>
    <w:p w14:paraId="3BA74F5B" w14:textId="54416617" w:rsidR="005F4956" w:rsidRPr="004D2C48" w:rsidRDefault="005F4956" w:rsidP="00D553A3">
      <w:pPr>
        <w:pStyle w:val="ListParagraph"/>
        <w:numPr>
          <w:ilvl w:val="0"/>
          <w:numId w:val="5"/>
        </w:numPr>
        <w:rPr>
          <w:rFonts w:ascii="Open Sans" w:eastAsia="Times New Roman" w:hAnsi="Open Sans" w:cs="Open Sans"/>
          <w:lang w:eastAsia="en-GB"/>
        </w:rPr>
      </w:pPr>
      <w:r w:rsidRPr="004D2C48">
        <w:rPr>
          <w:rFonts w:ascii="Open Sans" w:hAnsi="Open Sans" w:cs="Open Sans"/>
          <w:sz w:val="24"/>
          <w:szCs w:val="24"/>
        </w:rPr>
        <w:t>DAISY Music Braille Project</w:t>
      </w:r>
      <w:r w:rsidR="007900DA" w:rsidRPr="004D2C48">
        <w:rPr>
          <w:rFonts w:ascii="Open Sans" w:hAnsi="Open Sans" w:cs="Open Sans"/>
          <w:sz w:val="24"/>
          <w:szCs w:val="24"/>
        </w:rPr>
        <w:t xml:space="preserve">: </w:t>
      </w:r>
      <w:hyperlink r:id="rId10" w:history="1">
        <w:r w:rsidR="007900DA" w:rsidRPr="004D2C48">
          <w:rPr>
            <w:rStyle w:val="Hyperlink"/>
            <w:rFonts w:ascii="Open Sans" w:hAnsi="Open Sans" w:cs="Open Sans"/>
            <w:sz w:val="24"/>
            <w:szCs w:val="24"/>
          </w:rPr>
          <w:t>https://daisy.org/activities/projects/music-braille/</w:t>
        </w:r>
      </w:hyperlink>
    </w:p>
    <w:p w14:paraId="5F903DFF" w14:textId="77777777" w:rsidR="005F4956" w:rsidRPr="004D2C48" w:rsidRDefault="005F4956">
      <w:pPr>
        <w:rPr>
          <w:rFonts w:ascii="Open Sans" w:hAnsi="Open Sans" w:cs="Open Sans"/>
          <w:sz w:val="24"/>
          <w:szCs w:val="24"/>
        </w:rPr>
      </w:pPr>
    </w:p>
    <w:sectPr w:rsidR="005F4956" w:rsidRPr="004D2C48" w:rsidSect="005F4956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748C" w14:textId="77777777" w:rsidR="0055221B" w:rsidRDefault="0055221B" w:rsidP="00EF685C">
      <w:r>
        <w:separator/>
      </w:r>
    </w:p>
  </w:endnote>
  <w:endnote w:type="continuationSeparator" w:id="0">
    <w:p w14:paraId="6FB35408" w14:textId="77777777" w:rsidR="0055221B" w:rsidRDefault="0055221B" w:rsidP="00EF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6724037"/>
      <w:docPartObj>
        <w:docPartGallery w:val="Page Numbers (Bottom of Page)"/>
        <w:docPartUnique/>
      </w:docPartObj>
    </w:sdtPr>
    <w:sdtContent>
      <w:p w14:paraId="4AE45CF3" w14:textId="5660F3E5" w:rsidR="00EF685C" w:rsidRDefault="00EF685C" w:rsidP="00000F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F57709" w14:textId="77777777" w:rsidR="00EF685C" w:rsidRDefault="00EF685C" w:rsidP="00EF68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1955520"/>
      <w:docPartObj>
        <w:docPartGallery w:val="Page Numbers (Bottom of Page)"/>
        <w:docPartUnique/>
      </w:docPartObj>
    </w:sdtPr>
    <w:sdtContent>
      <w:p w14:paraId="2F0796FF" w14:textId="257949E5" w:rsidR="00EF685C" w:rsidRDefault="00EF685C" w:rsidP="00000F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A2DD11" w14:textId="77777777" w:rsidR="00EF685C" w:rsidRDefault="00EF685C" w:rsidP="00EF68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47BB" w14:textId="77777777" w:rsidR="0055221B" w:rsidRDefault="0055221B" w:rsidP="00EF685C">
      <w:r>
        <w:separator/>
      </w:r>
    </w:p>
  </w:footnote>
  <w:footnote w:type="continuationSeparator" w:id="0">
    <w:p w14:paraId="70B5DAF6" w14:textId="77777777" w:rsidR="0055221B" w:rsidRDefault="0055221B" w:rsidP="00EF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87D"/>
    <w:multiLevelType w:val="hybridMultilevel"/>
    <w:tmpl w:val="ED92B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B5C"/>
    <w:multiLevelType w:val="hybridMultilevel"/>
    <w:tmpl w:val="7CE6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5DA"/>
    <w:multiLevelType w:val="hybridMultilevel"/>
    <w:tmpl w:val="FCCE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737C"/>
    <w:multiLevelType w:val="multilevel"/>
    <w:tmpl w:val="6450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258C1"/>
    <w:multiLevelType w:val="hybridMultilevel"/>
    <w:tmpl w:val="7EC6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96624">
    <w:abstractNumId w:val="3"/>
  </w:num>
  <w:num w:numId="2" w16cid:durableId="2124642135">
    <w:abstractNumId w:val="2"/>
  </w:num>
  <w:num w:numId="3" w16cid:durableId="1120030108">
    <w:abstractNumId w:val="0"/>
  </w:num>
  <w:num w:numId="4" w16cid:durableId="568423995">
    <w:abstractNumId w:val="1"/>
  </w:num>
  <w:num w:numId="5" w16cid:durableId="946472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A5"/>
    <w:rsid w:val="000E2911"/>
    <w:rsid w:val="00184B86"/>
    <w:rsid w:val="00221611"/>
    <w:rsid w:val="00294801"/>
    <w:rsid w:val="00294AA5"/>
    <w:rsid w:val="002B26F1"/>
    <w:rsid w:val="002C3649"/>
    <w:rsid w:val="00343341"/>
    <w:rsid w:val="00427928"/>
    <w:rsid w:val="00477450"/>
    <w:rsid w:val="00487D59"/>
    <w:rsid w:val="004D2C48"/>
    <w:rsid w:val="004F251E"/>
    <w:rsid w:val="00542CEC"/>
    <w:rsid w:val="0054426A"/>
    <w:rsid w:val="0055221B"/>
    <w:rsid w:val="00565E1F"/>
    <w:rsid w:val="005B703C"/>
    <w:rsid w:val="005E524F"/>
    <w:rsid w:val="005F4956"/>
    <w:rsid w:val="00612ADF"/>
    <w:rsid w:val="006F03ED"/>
    <w:rsid w:val="006F6165"/>
    <w:rsid w:val="007361D7"/>
    <w:rsid w:val="007900DA"/>
    <w:rsid w:val="00834CC1"/>
    <w:rsid w:val="0096444F"/>
    <w:rsid w:val="009A7928"/>
    <w:rsid w:val="00A56070"/>
    <w:rsid w:val="00B0678A"/>
    <w:rsid w:val="00B06BB6"/>
    <w:rsid w:val="00B31518"/>
    <w:rsid w:val="00B4484D"/>
    <w:rsid w:val="00B614E7"/>
    <w:rsid w:val="00B61B70"/>
    <w:rsid w:val="00C410A7"/>
    <w:rsid w:val="00C91159"/>
    <w:rsid w:val="00CA71CD"/>
    <w:rsid w:val="00D553A3"/>
    <w:rsid w:val="00DB0134"/>
    <w:rsid w:val="00DC1884"/>
    <w:rsid w:val="00EA7F9A"/>
    <w:rsid w:val="00EC4AC6"/>
    <w:rsid w:val="00EE7134"/>
    <w:rsid w:val="00EF685C"/>
    <w:rsid w:val="00F015F1"/>
    <w:rsid w:val="00F03F55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2414"/>
  <w15:chartTrackingRefBased/>
  <w15:docId w15:val="{DEDDA70B-726F-DC4D-9159-93132AC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A5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A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AA5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4A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4AA5"/>
    <w:rPr>
      <w:rFonts w:eastAsiaTheme="majorEastAsia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94A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F6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85C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F685C"/>
  </w:style>
  <w:style w:type="table" w:styleId="TableGrid">
    <w:name w:val="Table Grid"/>
    <w:basedOn w:val="TableNormal"/>
    <w:uiPriority w:val="39"/>
    <w:rsid w:val="006F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5E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E1F"/>
    <w:rPr>
      <w:rFonts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braille@dais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aisy.org/activities/projects/music-brail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isy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Morley Wilkins</cp:lastModifiedBy>
  <cp:revision>22</cp:revision>
  <cp:lastPrinted>2022-06-29T11:55:00Z</cp:lastPrinted>
  <dcterms:created xsi:type="dcterms:W3CDTF">2022-06-29T11:35:00Z</dcterms:created>
  <dcterms:modified xsi:type="dcterms:W3CDTF">2022-06-29T12:31:00Z</dcterms:modified>
</cp:coreProperties>
</file>